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2F10D" w14:textId="77777777" w:rsidR="00525803" w:rsidRPr="0025698C" w:rsidRDefault="00525803" w:rsidP="00525803">
      <w:pPr>
        <w:rPr>
          <w:lang w:bidi="hi-IN"/>
        </w:rPr>
      </w:pPr>
    </w:p>
    <w:p w14:paraId="4372F10E" w14:textId="77777777" w:rsidR="00525803" w:rsidRPr="0025698C" w:rsidRDefault="00525803" w:rsidP="00525803">
      <w:pPr>
        <w:rPr>
          <w:lang w:bidi="hi-IN"/>
        </w:rPr>
      </w:pPr>
    </w:p>
    <w:p w14:paraId="4372F10F" w14:textId="77777777" w:rsidR="00525803" w:rsidRPr="0025698C" w:rsidRDefault="00525803" w:rsidP="00525803">
      <w:pPr>
        <w:rPr>
          <w:lang w:bidi="hi-IN"/>
        </w:rPr>
      </w:pPr>
    </w:p>
    <w:p w14:paraId="4372F110" w14:textId="77777777" w:rsidR="00525803" w:rsidRPr="0025698C" w:rsidRDefault="00525803" w:rsidP="00525803">
      <w:pPr>
        <w:rPr>
          <w:lang w:bidi="hi-IN"/>
        </w:rPr>
      </w:pPr>
    </w:p>
    <w:p w14:paraId="4372F111" w14:textId="77777777" w:rsidR="00525803" w:rsidRPr="0025698C" w:rsidRDefault="00525803" w:rsidP="00525803">
      <w:pPr>
        <w:rPr>
          <w:lang w:bidi="hi-IN"/>
        </w:rPr>
      </w:pPr>
    </w:p>
    <w:p w14:paraId="4372F112" w14:textId="77777777" w:rsidR="00525803" w:rsidRPr="003625F9" w:rsidRDefault="00525803" w:rsidP="00525803">
      <w:pPr>
        <w:jc w:val="center"/>
        <w:rPr>
          <w:rFonts w:ascii="Arial" w:hAnsi="Arial" w:cs="Arial"/>
          <w:sz w:val="32"/>
          <w:szCs w:val="32"/>
          <w:lang w:bidi="hi-IN"/>
        </w:rPr>
      </w:pPr>
      <w:r w:rsidRPr="003625F9">
        <w:rPr>
          <w:rFonts w:ascii="Arial" w:hAnsi="Arial" w:cs="Arial"/>
          <w:sz w:val="32"/>
          <w:szCs w:val="32"/>
          <w:lang w:bidi="hi-IN"/>
        </w:rPr>
        <w:t>Konsignationslagervertrag</w:t>
      </w:r>
    </w:p>
    <w:p w14:paraId="4372F113" w14:textId="77777777" w:rsidR="00525803" w:rsidRPr="0025698C" w:rsidRDefault="00525803" w:rsidP="00525803">
      <w:pPr>
        <w:rPr>
          <w:rFonts w:ascii="Arial" w:hAnsi="Arial" w:cs="Arial"/>
          <w:sz w:val="22"/>
          <w:szCs w:val="24"/>
          <w:lang w:bidi="hi-IN"/>
        </w:rPr>
      </w:pPr>
    </w:p>
    <w:p w14:paraId="4372F114" w14:textId="77777777" w:rsidR="00525803" w:rsidRPr="0025698C" w:rsidRDefault="00525803" w:rsidP="00525803">
      <w:pPr>
        <w:rPr>
          <w:rFonts w:ascii="Arial" w:hAnsi="Arial" w:cs="Arial"/>
          <w:sz w:val="22"/>
          <w:szCs w:val="24"/>
          <w:lang w:bidi="hi-IN"/>
        </w:rPr>
      </w:pPr>
    </w:p>
    <w:p w14:paraId="4372F115" w14:textId="77777777" w:rsidR="00525803" w:rsidRPr="0025698C" w:rsidRDefault="00525803" w:rsidP="00525803">
      <w:pPr>
        <w:rPr>
          <w:rFonts w:ascii="Arial" w:hAnsi="Arial" w:cs="Arial"/>
          <w:sz w:val="22"/>
          <w:szCs w:val="24"/>
          <w:lang w:bidi="hi-IN"/>
        </w:rPr>
      </w:pPr>
    </w:p>
    <w:p w14:paraId="4372F116" w14:textId="77777777" w:rsidR="00525803" w:rsidRPr="0025698C" w:rsidRDefault="00525803" w:rsidP="00525803">
      <w:pPr>
        <w:jc w:val="center"/>
        <w:rPr>
          <w:rFonts w:ascii="Arial" w:hAnsi="Arial" w:cs="Arial"/>
          <w:sz w:val="22"/>
          <w:szCs w:val="24"/>
          <w:lang w:bidi="hi-IN"/>
        </w:rPr>
      </w:pPr>
    </w:p>
    <w:p w14:paraId="4372F117" w14:textId="77777777" w:rsidR="00525803" w:rsidRPr="0025698C" w:rsidRDefault="00525803" w:rsidP="00525803">
      <w:pPr>
        <w:jc w:val="center"/>
        <w:rPr>
          <w:rFonts w:ascii="Arial" w:hAnsi="Arial" w:cs="Arial"/>
          <w:sz w:val="22"/>
          <w:szCs w:val="24"/>
          <w:lang w:bidi="hi-IN"/>
        </w:rPr>
      </w:pPr>
    </w:p>
    <w:p w14:paraId="4372F118" w14:textId="77777777" w:rsidR="00525803" w:rsidRPr="0025698C" w:rsidRDefault="00525803" w:rsidP="00525803">
      <w:pPr>
        <w:jc w:val="center"/>
        <w:rPr>
          <w:rFonts w:ascii="Arial" w:hAnsi="Arial" w:cs="Arial"/>
          <w:sz w:val="22"/>
          <w:szCs w:val="24"/>
          <w:lang w:bidi="hi-IN"/>
        </w:rPr>
      </w:pPr>
    </w:p>
    <w:p w14:paraId="4372F119" w14:textId="77777777" w:rsidR="00525803" w:rsidRPr="0025698C" w:rsidRDefault="00525803" w:rsidP="00525803">
      <w:pPr>
        <w:pStyle w:val="berschrift3"/>
        <w:rPr>
          <w:rFonts w:cs="Arial"/>
          <w:szCs w:val="24"/>
          <w:lang w:bidi="hi-IN"/>
        </w:rPr>
      </w:pPr>
      <w:r w:rsidRPr="0025698C">
        <w:rPr>
          <w:rFonts w:cs="Arial"/>
          <w:szCs w:val="24"/>
          <w:lang w:bidi="hi-IN"/>
        </w:rPr>
        <w:t>zwischen</w:t>
      </w:r>
    </w:p>
    <w:p w14:paraId="4372F11A" w14:textId="77777777" w:rsidR="00525803" w:rsidRPr="0025698C" w:rsidRDefault="00525803" w:rsidP="00525803">
      <w:pPr>
        <w:tabs>
          <w:tab w:val="left" w:pos="2835"/>
        </w:tabs>
        <w:jc w:val="center"/>
        <w:rPr>
          <w:rFonts w:ascii="Arial" w:hAnsi="Arial" w:cs="Arial"/>
          <w:sz w:val="24"/>
          <w:szCs w:val="24"/>
          <w:lang w:bidi="hi-IN"/>
        </w:rPr>
      </w:pPr>
    </w:p>
    <w:p w14:paraId="4372F11B" w14:textId="77777777" w:rsidR="00525803" w:rsidRPr="0025698C" w:rsidRDefault="00525803" w:rsidP="00525803">
      <w:pPr>
        <w:pStyle w:val="berschrift4"/>
        <w:jc w:val="center"/>
        <w:rPr>
          <w:rFonts w:cs="Arial"/>
          <w:szCs w:val="24"/>
          <w:lang w:bidi="hi-IN"/>
        </w:rPr>
      </w:pPr>
      <w:r w:rsidRPr="0025698C">
        <w:rPr>
          <w:rFonts w:cs="Arial"/>
          <w:szCs w:val="24"/>
          <w:lang w:bidi="hi-IN"/>
        </w:rPr>
        <w:t xml:space="preserve">Carl Zeiss </w:t>
      </w:r>
      <w:r>
        <w:rPr>
          <w:rFonts w:cs="Arial"/>
          <w:szCs w:val="24"/>
          <w:lang w:bidi="hi-IN"/>
        </w:rPr>
        <w:t>Meditec AG</w:t>
      </w:r>
    </w:p>
    <w:p w14:paraId="4372F11C" w14:textId="77777777" w:rsidR="00525803" w:rsidRPr="00C42C53" w:rsidRDefault="00525803" w:rsidP="00525803">
      <w:pPr>
        <w:pStyle w:val="Vertragstitel"/>
        <w:rPr>
          <w:rFonts w:cs="Arial"/>
          <w:b w:val="0"/>
          <w:sz w:val="24"/>
          <w:szCs w:val="24"/>
          <w:lang w:bidi="hi-IN"/>
        </w:rPr>
      </w:pPr>
      <w:r w:rsidRPr="00C42C53">
        <w:rPr>
          <w:rFonts w:cs="Arial"/>
          <w:b w:val="0"/>
          <w:sz w:val="24"/>
          <w:szCs w:val="24"/>
          <w:lang w:bidi="hi-IN"/>
        </w:rPr>
        <w:t>Göschwitzer Strasse 51-52</w:t>
      </w:r>
    </w:p>
    <w:p w14:paraId="4372F11D" w14:textId="77777777" w:rsidR="00525803" w:rsidRPr="00C42C53" w:rsidRDefault="00525803" w:rsidP="00525803">
      <w:pPr>
        <w:pStyle w:val="Vertragstitel"/>
        <w:rPr>
          <w:rFonts w:cs="Arial"/>
          <w:b w:val="0"/>
          <w:sz w:val="24"/>
          <w:szCs w:val="24"/>
          <w:lang w:bidi="hi-IN"/>
        </w:rPr>
      </w:pPr>
      <w:r w:rsidRPr="00C42C53">
        <w:rPr>
          <w:rFonts w:cs="Arial"/>
          <w:b w:val="0"/>
          <w:sz w:val="24"/>
          <w:szCs w:val="24"/>
          <w:lang w:bidi="hi-IN"/>
        </w:rPr>
        <w:t>07745 Jena</w:t>
      </w:r>
    </w:p>
    <w:p w14:paraId="4372F11E" w14:textId="77777777" w:rsidR="00525803" w:rsidRPr="0025698C" w:rsidRDefault="00525803" w:rsidP="00525803">
      <w:pPr>
        <w:tabs>
          <w:tab w:val="left" w:pos="2835"/>
        </w:tabs>
        <w:jc w:val="center"/>
        <w:rPr>
          <w:rFonts w:ascii="Arial" w:hAnsi="Arial" w:cs="Arial"/>
          <w:sz w:val="24"/>
          <w:szCs w:val="24"/>
          <w:lang w:bidi="hi-IN"/>
        </w:rPr>
      </w:pPr>
    </w:p>
    <w:p w14:paraId="4372F11F" w14:textId="77777777" w:rsidR="00525803" w:rsidRPr="0025698C" w:rsidRDefault="00525803" w:rsidP="00525803">
      <w:pPr>
        <w:tabs>
          <w:tab w:val="left" w:pos="2835"/>
        </w:tabs>
        <w:jc w:val="center"/>
        <w:rPr>
          <w:rFonts w:ascii="Arial" w:hAnsi="Arial" w:cs="Arial"/>
          <w:sz w:val="24"/>
          <w:szCs w:val="24"/>
          <w:lang w:bidi="hi-IN"/>
        </w:rPr>
      </w:pPr>
    </w:p>
    <w:p w14:paraId="4372F120" w14:textId="77777777" w:rsidR="00525803" w:rsidRPr="0025698C" w:rsidRDefault="00525803" w:rsidP="00525803">
      <w:pPr>
        <w:tabs>
          <w:tab w:val="left" w:pos="2835"/>
        </w:tabs>
        <w:jc w:val="center"/>
        <w:rPr>
          <w:rFonts w:ascii="Arial" w:hAnsi="Arial" w:cs="Arial"/>
          <w:sz w:val="24"/>
          <w:szCs w:val="24"/>
          <w:lang w:bidi="hi-IN"/>
        </w:rPr>
      </w:pPr>
      <w:r w:rsidRPr="0025698C">
        <w:rPr>
          <w:rFonts w:ascii="Arial" w:hAnsi="Arial" w:cs="Arial"/>
          <w:sz w:val="24"/>
          <w:szCs w:val="24"/>
          <w:lang w:bidi="hi-IN"/>
        </w:rPr>
        <w:t>- nachfolgend "</w:t>
      </w:r>
      <w:r>
        <w:rPr>
          <w:rFonts w:ascii="Arial" w:hAnsi="Arial" w:cs="Arial"/>
          <w:sz w:val="24"/>
          <w:szCs w:val="24"/>
          <w:lang w:bidi="hi-IN"/>
        </w:rPr>
        <w:t>Kunde</w:t>
      </w:r>
      <w:r w:rsidRPr="0025698C">
        <w:rPr>
          <w:rFonts w:ascii="Arial" w:hAnsi="Arial" w:cs="Arial"/>
          <w:sz w:val="24"/>
          <w:szCs w:val="24"/>
          <w:lang w:bidi="hi-IN"/>
        </w:rPr>
        <w:t xml:space="preserve">“ genannt - </w:t>
      </w:r>
    </w:p>
    <w:p w14:paraId="4372F121" w14:textId="77777777" w:rsidR="00525803" w:rsidRPr="0025698C" w:rsidRDefault="00525803" w:rsidP="00525803">
      <w:pPr>
        <w:tabs>
          <w:tab w:val="left" w:pos="2835"/>
        </w:tabs>
        <w:jc w:val="center"/>
        <w:rPr>
          <w:rFonts w:ascii="Arial" w:hAnsi="Arial" w:cs="Arial"/>
          <w:sz w:val="24"/>
          <w:szCs w:val="24"/>
          <w:lang w:bidi="hi-IN"/>
        </w:rPr>
      </w:pPr>
    </w:p>
    <w:p w14:paraId="4372F122" w14:textId="77777777" w:rsidR="00525803" w:rsidRPr="0025698C" w:rsidRDefault="00525803" w:rsidP="00525803">
      <w:pPr>
        <w:tabs>
          <w:tab w:val="left" w:pos="2835"/>
        </w:tabs>
        <w:jc w:val="center"/>
        <w:rPr>
          <w:rFonts w:ascii="Arial" w:hAnsi="Arial" w:cs="Arial"/>
          <w:sz w:val="24"/>
          <w:szCs w:val="24"/>
          <w:lang w:bidi="hi-IN"/>
        </w:rPr>
      </w:pPr>
    </w:p>
    <w:p w14:paraId="4372F123" w14:textId="77777777" w:rsidR="00525803" w:rsidRPr="0025698C" w:rsidRDefault="00525803" w:rsidP="00525803">
      <w:pPr>
        <w:tabs>
          <w:tab w:val="left" w:pos="2835"/>
        </w:tabs>
        <w:jc w:val="center"/>
        <w:rPr>
          <w:rFonts w:ascii="Arial" w:hAnsi="Arial" w:cs="Arial"/>
          <w:sz w:val="24"/>
          <w:szCs w:val="24"/>
          <w:lang w:bidi="hi-IN"/>
        </w:rPr>
      </w:pPr>
    </w:p>
    <w:p w14:paraId="4372F124" w14:textId="77777777" w:rsidR="00525803" w:rsidRPr="0025698C" w:rsidRDefault="00525803" w:rsidP="00525803">
      <w:pPr>
        <w:tabs>
          <w:tab w:val="left" w:pos="2835"/>
        </w:tabs>
        <w:jc w:val="center"/>
        <w:rPr>
          <w:rFonts w:ascii="Arial" w:hAnsi="Arial" w:cs="Arial"/>
          <w:sz w:val="24"/>
          <w:szCs w:val="24"/>
          <w:lang w:bidi="hi-IN"/>
        </w:rPr>
      </w:pPr>
      <w:r>
        <w:rPr>
          <w:rFonts w:ascii="Arial" w:hAnsi="Arial" w:cs="Arial"/>
          <w:sz w:val="24"/>
          <w:szCs w:val="24"/>
          <w:lang w:bidi="hi-IN"/>
        </w:rPr>
        <w:t>und</w:t>
      </w:r>
    </w:p>
    <w:p w14:paraId="4372F125" w14:textId="77777777" w:rsidR="00525803" w:rsidRDefault="00525803" w:rsidP="00525803">
      <w:pPr>
        <w:tabs>
          <w:tab w:val="left" w:pos="2835"/>
        </w:tabs>
        <w:jc w:val="center"/>
        <w:rPr>
          <w:rFonts w:ascii="Arial" w:hAnsi="Arial" w:cs="Arial"/>
          <w:sz w:val="24"/>
          <w:szCs w:val="24"/>
          <w:lang w:bidi="hi-IN"/>
        </w:rPr>
      </w:pPr>
    </w:p>
    <w:p w14:paraId="4372F126" w14:textId="77777777" w:rsidR="00525803" w:rsidRPr="0025698C" w:rsidRDefault="00525803" w:rsidP="00525803">
      <w:pPr>
        <w:tabs>
          <w:tab w:val="left" w:pos="2835"/>
        </w:tabs>
        <w:jc w:val="center"/>
        <w:rPr>
          <w:rFonts w:ascii="Arial" w:hAnsi="Arial" w:cs="Arial"/>
          <w:sz w:val="24"/>
          <w:szCs w:val="24"/>
          <w:lang w:bidi="hi-IN"/>
        </w:rPr>
      </w:pPr>
    </w:p>
    <w:p w14:paraId="4372F127" w14:textId="77777777" w:rsidR="00525803" w:rsidRDefault="00525803" w:rsidP="00525803">
      <w:pPr>
        <w:spacing w:before="100" w:beforeAutospacing="1" w:after="100" w:afterAutospacing="1"/>
        <w:rPr>
          <w:rFonts w:ascii="Arial" w:hAnsi="Arial" w:cs="Arial"/>
          <w:b/>
          <w:bCs/>
          <w:color w:val="0000FF"/>
          <w:lang w:val="ru-RU"/>
        </w:rPr>
      </w:pPr>
      <w:r w:rsidRPr="009A1AD6">
        <w:t xml:space="preserve"> </w:t>
      </w:r>
    </w:p>
    <w:p w14:paraId="4372F128" w14:textId="77777777" w:rsidR="00525803" w:rsidRDefault="00525803" w:rsidP="00525803">
      <w:pPr>
        <w:pStyle w:val="Default"/>
      </w:pPr>
    </w:p>
    <w:p w14:paraId="4372F129" w14:textId="77777777" w:rsidR="00525803" w:rsidRDefault="00525803" w:rsidP="00525803">
      <w:pPr>
        <w:pStyle w:val="Default"/>
        <w:jc w:val="center"/>
        <w:rPr>
          <w:sz w:val="23"/>
          <w:szCs w:val="23"/>
        </w:rPr>
      </w:pPr>
      <w:r>
        <w:rPr>
          <w:sz w:val="23"/>
          <w:szCs w:val="23"/>
        </w:rPr>
        <w:t>xxx</w:t>
      </w:r>
    </w:p>
    <w:p w14:paraId="4372F12A" w14:textId="77777777" w:rsidR="00525803" w:rsidRDefault="00525803" w:rsidP="00525803">
      <w:pPr>
        <w:pStyle w:val="Default"/>
        <w:jc w:val="center"/>
        <w:rPr>
          <w:sz w:val="23"/>
          <w:szCs w:val="23"/>
        </w:rPr>
      </w:pPr>
      <w:r>
        <w:rPr>
          <w:sz w:val="23"/>
          <w:szCs w:val="23"/>
        </w:rPr>
        <w:t>Xxxx</w:t>
      </w:r>
    </w:p>
    <w:p w14:paraId="4372F12B" w14:textId="77777777" w:rsidR="00525803" w:rsidRDefault="00525803" w:rsidP="00525803">
      <w:pPr>
        <w:pStyle w:val="Default"/>
        <w:jc w:val="center"/>
        <w:rPr>
          <w:sz w:val="23"/>
          <w:szCs w:val="23"/>
        </w:rPr>
      </w:pPr>
      <w:r>
        <w:rPr>
          <w:sz w:val="23"/>
          <w:szCs w:val="23"/>
        </w:rPr>
        <w:t>xxx</w:t>
      </w:r>
    </w:p>
    <w:p w14:paraId="4372F12C" w14:textId="77777777" w:rsidR="00525803" w:rsidRDefault="00525803" w:rsidP="00525803">
      <w:pPr>
        <w:pStyle w:val="Default"/>
        <w:jc w:val="center"/>
        <w:rPr>
          <w:sz w:val="23"/>
          <w:szCs w:val="23"/>
        </w:rPr>
      </w:pPr>
    </w:p>
    <w:p w14:paraId="4372F12D" w14:textId="77777777" w:rsidR="00525803" w:rsidRDefault="00525803" w:rsidP="00525803">
      <w:pPr>
        <w:pStyle w:val="Default"/>
        <w:jc w:val="center"/>
        <w:rPr>
          <w:sz w:val="23"/>
          <w:szCs w:val="23"/>
        </w:rPr>
      </w:pPr>
    </w:p>
    <w:p w14:paraId="4372F12E" w14:textId="77777777" w:rsidR="00525803" w:rsidRDefault="00525803" w:rsidP="00525803">
      <w:pPr>
        <w:pStyle w:val="Default"/>
        <w:jc w:val="center"/>
        <w:rPr>
          <w:sz w:val="23"/>
          <w:szCs w:val="23"/>
        </w:rPr>
      </w:pPr>
    </w:p>
    <w:p w14:paraId="4372F12F" w14:textId="77777777" w:rsidR="00525803" w:rsidRPr="0025698C" w:rsidRDefault="00525803" w:rsidP="00525803">
      <w:pPr>
        <w:tabs>
          <w:tab w:val="left" w:pos="2835"/>
        </w:tabs>
        <w:jc w:val="center"/>
        <w:rPr>
          <w:rFonts w:ascii="Arial" w:hAnsi="Arial" w:cs="Arial"/>
          <w:sz w:val="24"/>
          <w:szCs w:val="24"/>
          <w:lang w:bidi="hi-IN"/>
        </w:rPr>
      </w:pPr>
      <w:r w:rsidRPr="0025698C">
        <w:rPr>
          <w:rFonts w:ascii="Arial" w:hAnsi="Arial" w:cs="Arial"/>
          <w:sz w:val="24"/>
          <w:szCs w:val="24"/>
          <w:lang w:bidi="hi-IN"/>
        </w:rPr>
        <w:t>- nachfolgend "</w:t>
      </w:r>
      <w:r>
        <w:rPr>
          <w:rFonts w:ascii="Arial" w:hAnsi="Arial" w:cs="Arial"/>
          <w:sz w:val="24"/>
          <w:szCs w:val="24"/>
          <w:lang w:bidi="hi-IN"/>
        </w:rPr>
        <w:t>Lieferant</w:t>
      </w:r>
      <w:r w:rsidRPr="0025698C">
        <w:rPr>
          <w:rFonts w:ascii="Arial" w:hAnsi="Arial" w:cs="Arial"/>
          <w:sz w:val="24"/>
          <w:szCs w:val="24"/>
          <w:lang w:bidi="hi-IN"/>
        </w:rPr>
        <w:t>“ genannt</w:t>
      </w:r>
    </w:p>
    <w:p w14:paraId="4372F130" w14:textId="77777777" w:rsidR="00525803" w:rsidRPr="0025698C" w:rsidRDefault="00525803" w:rsidP="00525803">
      <w:pPr>
        <w:pStyle w:val="berschrift2"/>
        <w:ind w:left="0" w:firstLine="0"/>
        <w:rPr>
          <w:rFonts w:cs="Arial"/>
          <w:b w:val="0"/>
          <w:color w:val="auto"/>
          <w:sz w:val="22"/>
          <w:szCs w:val="24"/>
          <w:lang w:bidi="hi-IN"/>
        </w:rPr>
      </w:pPr>
    </w:p>
    <w:p w14:paraId="4372F131" w14:textId="77777777" w:rsidR="00525803" w:rsidRPr="006722E6" w:rsidRDefault="00525803" w:rsidP="00525803">
      <w:pPr>
        <w:pStyle w:val="Prambel"/>
        <w:ind w:firstLine="851"/>
        <w:rPr>
          <w:sz w:val="24"/>
          <w:szCs w:val="24"/>
          <w:lang w:bidi="hi-IN"/>
        </w:rPr>
      </w:pPr>
      <w:bookmarkStart w:id="0" w:name="_GoBack"/>
      <w:bookmarkEnd w:id="0"/>
      <w:r w:rsidRPr="0025698C">
        <w:rPr>
          <w:lang w:bidi="hi-IN"/>
        </w:rPr>
        <w:br w:type="page"/>
      </w:r>
      <w:r w:rsidRPr="006722E6">
        <w:rPr>
          <w:sz w:val="24"/>
          <w:szCs w:val="24"/>
          <w:lang w:bidi="hi-IN"/>
        </w:rPr>
        <w:lastRenderedPageBreak/>
        <w:t>Präambel</w:t>
      </w:r>
    </w:p>
    <w:p w14:paraId="4372F132" w14:textId="77777777" w:rsidR="00525803" w:rsidRPr="00F40011" w:rsidRDefault="00525803" w:rsidP="00525803">
      <w:pPr>
        <w:pStyle w:val="TextBlocksatz"/>
      </w:pPr>
      <w:r w:rsidRPr="00F40011">
        <w:t>D</w:t>
      </w:r>
      <w:r>
        <w:t>ieser Vertrag</w:t>
      </w:r>
      <w:r w:rsidRPr="00F40011">
        <w:t xml:space="preserve"> </w:t>
      </w:r>
      <w:r>
        <w:t>regelt</w:t>
      </w:r>
      <w:r w:rsidRPr="00F40011">
        <w:t xml:space="preserve"> d</w:t>
      </w:r>
      <w:r>
        <w:t>ie</w:t>
      </w:r>
      <w:r w:rsidRPr="00F40011">
        <w:t xml:space="preserve"> Anpassung des Konsignations</w:t>
      </w:r>
      <w:r>
        <w:softHyphen/>
      </w:r>
      <w:r w:rsidRPr="00F40011">
        <w:t>lager</w:t>
      </w:r>
      <w:r>
        <w:softHyphen/>
      </w:r>
      <w:r w:rsidRPr="00F40011">
        <w:t>bestandes an die vom Kunden getätigten Entnahmen, so dass stets eine ausreichende Bedarfsdeckung vorhanden ist und eine Wartezeit durch Wiederbeschaffung für den Kunden nicht besteht.</w:t>
      </w:r>
    </w:p>
    <w:p w14:paraId="4372F133" w14:textId="77777777" w:rsidR="00525803" w:rsidRPr="00F40011" w:rsidRDefault="00525803" w:rsidP="00525803">
      <w:pPr>
        <w:pStyle w:val="TextBlocksatz"/>
      </w:pPr>
      <w:r>
        <w:t>Hierzu wird</w:t>
      </w:r>
      <w:r w:rsidRPr="00F40011">
        <w:t xml:space="preserve"> dem Lieferanten vom Kunden ausreichender und geeigneter Raum für die Lagerung seiner Ware zur Verfügung gestellt.</w:t>
      </w:r>
    </w:p>
    <w:p w14:paraId="4372F134" w14:textId="77777777" w:rsidR="00525803" w:rsidRDefault="00525803" w:rsidP="00525803">
      <w:pPr>
        <w:pStyle w:val="TextBlocksatz"/>
      </w:pPr>
      <w:r w:rsidRPr="00F40011">
        <w:t>Die im Konsignationslager befindliche Konsignationsware ist ausschließlich Eigentum des Lieferanten.</w:t>
      </w:r>
    </w:p>
    <w:p w14:paraId="4372F135" w14:textId="77777777" w:rsidR="00525803" w:rsidRDefault="00525803" w:rsidP="00525803">
      <w:pPr>
        <w:pStyle w:val="TextBlocksatz"/>
      </w:pPr>
    </w:p>
    <w:p w14:paraId="4372F136" w14:textId="77777777" w:rsidR="00525803" w:rsidRPr="006722E6" w:rsidRDefault="00525803" w:rsidP="00525803">
      <w:pPr>
        <w:pStyle w:val="berschrift1"/>
        <w:rPr>
          <w:sz w:val="24"/>
          <w:szCs w:val="24"/>
        </w:rPr>
      </w:pPr>
      <w:r w:rsidRPr="006722E6">
        <w:rPr>
          <w:sz w:val="24"/>
          <w:szCs w:val="24"/>
        </w:rPr>
        <w:t>Umfang und Lieferung der Leistung</w:t>
      </w:r>
    </w:p>
    <w:p w14:paraId="4372F137" w14:textId="77777777" w:rsidR="00525803" w:rsidRPr="0085484E" w:rsidRDefault="00525803" w:rsidP="00525803">
      <w:pPr>
        <w:pStyle w:val="TextBlocksatz"/>
      </w:pPr>
      <w:r w:rsidRPr="0085484E">
        <w:t xml:space="preserve">Die in dem Konsignationslager zu führenden Artikel sind in </w:t>
      </w:r>
      <w:r w:rsidRPr="006722E6">
        <w:t>der Anlage 1 spezifiziert</w:t>
      </w:r>
      <w:r w:rsidRPr="0085484E">
        <w:t xml:space="preserve">. Diese Anlage kann nach schriftlicher Mitteilung durch den Kunden, bei Bedarf, um weitere Artikel </w:t>
      </w:r>
      <w:r>
        <w:t xml:space="preserve">nach Absprache und mit Zustimmung des Lieferanten </w:t>
      </w:r>
      <w:r w:rsidRPr="0085484E">
        <w:t>ergänzt werden.</w:t>
      </w:r>
    </w:p>
    <w:p w14:paraId="4372F138" w14:textId="77777777" w:rsidR="00525803" w:rsidRPr="006722E6" w:rsidRDefault="00525803" w:rsidP="00525803">
      <w:pPr>
        <w:pStyle w:val="berschrift1"/>
        <w:tabs>
          <w:tab w:val="num" w:pos="851"/>
        </w:tabs>
        <w:rPr>
          <w:sz w:val="24"/>
          <w:szCs w:val="24"/>
        </w:rPr>
      </w:pPr>
      <w:r w:rsidRPr="006722E6">
        <w:rPr>
          <w:sz w:val="24"/>
          <w:szCs w:val="24"/>
        </w:rPr>
        <w:t>Bestandshöhe, Lieferzeit und Menge</w:t>
      </w:r>
    </w:p>
    <w:p w14:paraId="4372F139" w14:textId="77777777" w:rsidR="00525803" w:rsidRDefault="00525803" w:rsidP="00525803">
      <w:pPr>
        <w:pStyle w:val="TextBlocksatz"/>
      </w:pPr>
      <w:r>
        <w:t xml:space="preserve">Die Lagermenge pro Artikel </w:t>
      </w:r>
      <w:r w:rsidRPr="00F40011">
        <w:t xml:space="preserve">muss in jedem Fall den Bedarf des Kunden abdecken. Hierzu wird zwischen Lieferant und Kunde ein Minimal- und Maximalbestand für jeden Artikel individuell vereinbart </w:t>
      </w:r>
      <w:r w:rsidRPr="006722E6">
        <w:t xml:space="preserve">und in Anlage 1 </w:t>
      </w:r>
      <w:r w:rsidRPr="00F40011">
        <w:t xml:space="preserve">dokumentiert. </w:t>
      </w:r>
    </w:p>
    <w:p w14:paraId="4372F13A" w14:textId="77777777" w:rsidR="00525803" w:rsidRDefault="00525803" w:rsidP="00525803">
      <w:pPr>
        <w:pStyle w:val="TextBlocksatz"/>
      </w:pPr>
    </w:p>
    <w:p w14:paraId="4372F13B" w14:textId="77777777" w:rsidR="00525803" w:rsidRDefault="00525803" w:rsidP="00525803">
      <w:pPr>
        <w:pStyle w:val="TextBlocksatz"/>
      </w:pPr>
      <w:r w:rsidRPr="00F40011">
        <w:t xml:space="preserve">Der Lieferant </w:t>
      </w:r>
      <w:r>
        <w:t>verantwortet</w:t>
      </w:r>
      <w:r w:rsidRPr="00F40011">
        <w:t xml:space="preserve"> Anpassungen aufgrund des historischen Verbrauchsverlaufs</w:t>
      </w:r>
      <w:r>
        <w:t xml:space="preserve"> incl. einer Schwankungsbreite von 40% auf Basis der vereinbarten maximalen monatlichen Fertigungskapazität des Lieferanten (siehe Anlage 1). Eine Kontrolle und Anpassung der Mengen erfolgt nach jeweils sechs Monaten</w:t>
      </w:r>
      <w:r w:rsidRPr="00F40011">
        <w:t xml:space="preserve">. Der Kunde verantwortet Anpassungen aufgrund der deterministischen Planung / Bedarfsvorschau. In jedem Fall sind Änderungen durch Vereinbarung einer geänderten Anlage 1 zu dokumentieren. </w:t>
      </w:r>
    </w:p>
    <w:p w14:paraId="4372F13C" w14:textId="77777777" w:rsidR="00525803" w:rsidRDefault="00525803" w:rsidP="00525803">
      <w:pPr>
        <w:pStyle w:val="TextBlocksatz"/>
      </w:pPr>
      <w:r w:rsidRPr="00F40011">
        <w:t>Der Lieferant erhält über eine Internetplattform die Möglichkeit, sich  jederzeit einen Übe</w:t>
      </w:r>
      <w:r>
        <w:t>rblick über den aktuellen Lager</w:t>
      </w:r>
      <w:r w:rsidRPr="00F40011">
        <w:t xml:space="preserve">bestand zu verschaffen und plant die Lieferungen so auf, dass eine Unterschreitung des Mindestbestands vermieden wird. </w:t>
      </w:r>
    </w:p>
    <w:p w14:paraId="4372F13D" w14:textId="77777777" w:rsidR="00525803" w:rsidRDefault="00525803" w:rsidP="00525803">
      <w:pPr>
        <w:pStyle w:val="TextBlocksatz"/>
      </w:pPr>
      <w:r w:rsidRPr="00100725">
        <w:t>Der Lieferant ist verpflichtet sich</w:t>
      </w:r>
      <w:r>
        <w:t xml:space="preserve"> dort regelmäßig</w:t>
      </w:r>
      <w:r w:rsidRPr="00100725">
        <w:t xml:space="preserve"> </w:t>
      </w:r>
      <w:r>
        <w:t xml:space="preserve">und rechtzeitig </w:t>
      </w:r>
      <w:r w:rsidRPr="00100725">
        <w:t xml:space="preserve">über die vom Kunden geplanten </w:t>
      </w:r>
      <w:r>
        <w:t>E</w:t>
      </w:r>
      <w:r w:rsidRPr="00100725">
        <w:t>ntnahmen zu informieren und dementsprechend einen ausreichenden  Materialbestand im Konsignationslager bereitzuhalten.</w:t>
      </w:r>
    </w:p>
    <w:p w14:paraId="4372F13E" w14:textId="77777777" w:rsidR="00525803" w:rsidRPr="00100725" w:rsidRDefault="00525803" w:rsidP="00525803">
      <w:pPr>
        <w:pStyle w:val="TextBlocksatz"/>
      </w:pPr>
      <w:r>
        <w:t>Der Lieferant erhält monatlich</w:t>
      </w:r>
      <w:r w:rsidRPr="00F40011">
        <w:t xml:space="preserve"> einen </w:t>
      </w:r>
      <w:r>
        <w:t>rollierenden</w:t>
      </w:r>
      <w:r w:rsidRPr="00F40011">
        <w:t xml:space="preserve"> unverbindlichen </w:t>
      </w:r>
      <w:r w:rsidRPr="00100725">
        <w:t>Fore</w:t>
      </w:r>
      <w:r>
        <w:t>cast für die nächsten 12 Monate in Form eines Excel-Sheets.</w:t>
      </w:r>
    </w:p>
    <w:p w14:paraId="4372F13F" w14:textId="77777777" w:rsidR="00525803" w:rsidRPr="00F40011" w:rsidRDefault="00525803" w:rsidP="00525803">
      <w:pPr>
        <w:pStyle w:val="TextBlocksatz"/>
      </w:pPr>
      <w:r w:rsidRPr="00100725">
        <w:lastRenderedPageBreak/>
        <w:t>Die Kosten der Implementierung der Internetplattform beim Lieferanten, werden</w:t>
      </w:r>
      <w:r w:rsidRPr="00F40011">
        <w:t xml:space="preserve"> vom Lieferanten getragen. Die Kosten zur Implementierung beim Kunden werden vom Kunden getragen. </w:t>
      </w:r>
    </w:p>
    <w:p w14:paraId="4372F140" w14:textId="77777777" w:rsidR="00525803" w:rsidRPr="006722E6" w:rsidRDefault="00525803" w:rsidP="00525803">
      <w:pPr>
        <w:pStyle w:val="berschrift1"/>
        <w:rPr>
          <w:sz w:val="24"/>
          <w:szCs w:val="24"/>
        </w:rPr>
      </w:pPr>
      <w:r w:rsidRPr="006722E6">
        <w:rPr>
          <w:sz w:val="24"/>
          <w:szCs w:val="24"/>
        </w:rPr>
        <w:t>Preise</w:t>
      </w:r>
    </w:p>
    <w:p w14:paraId="4372F141" w14:textId="77777777" w:rsidR="00525803" w:rsidRPr="00B70072" w:rsidRDefault="00525803" w:rsidP="00525803">
      <w:pPr>
        <w:pStyle w:val="TextBlocksatz"/>
      </w:pPr>
      <w:r w:rsidRPr="00F40011">
        <w:t xml:space="preserve">Die Preise sind in einer separaten </w:t>
      </w:r>
      <w:r w:rsidRPr="00B70072">
        <w:t xml:space="preserve">Preisvereinbarung </w:t>
      </w:r>
      <w:r>
        <w:t xml:space="preserve">pro Artikel </w:t>
      </w:r>
      <w:r w:rsidRPr="00B70072">
        <w:t>festgelegt.</w:t>
      </w:r>
      <w:r>
        <w:t xml:space="preserve"> (Anlage 2)</w:t>
      </w:r>
    </w:p>
    <w:p w14:paraId="4372F142" w14:textId="77777777" w:rsidR="00525803" w:rsidRPr="006722E6" w:rsidRDefault="00525803" w:rsidP="00525803">
      <w:pPr>
        <w:pStyle w:val="berschrift1"/>
        <w:rPr>
          <w:sz w:val="24"/>
          <w:szCs w:val="24"/>
        </w:rPr>
      </w:pPr>
      <w:r w:rsidRPr="006722E6">
        <w:rPr>
          <w:sz w:val="24"/>
          <w:szCs w:val="24"/>
        </w:rPr>
        <w:t>Entnahmebefugnis</w:t>
      </w:r>
    </w:p>
    <w:p w14:paraId="4372F143" w14:textId="77777777" w:rsidR="00525803" w:rsidRPr="00F40011" w:rsidRDefault="00525803" w:rsidP="00525803">
      <w:pPr>
        <w:pStyle w:val="TextBlocksatz"/>
      </w:pPr>
      <w:r w:rsidRPr="00F40011">
        <w:t>Der Kunde ist berechtigt, dem Konsignationslager, Ware zur Verwendung im Zeiss Konzern, zu entnehmen. Mit der Entnahme kommt ein Kaufvertrag zwischen dem Lieferanten und dem Kunden, zu den vereinbarten Preisen zustande. Der Lieferant erhält vom Kunden monatlich eine Gutschrift über die vorgenommenen Entnahmen der Artikel.</w:t>
      </w:r>
    </w:p>
    <w:p w14:paraId="4372F144" w14:textId="77777777" w:rsidR="00525803" w:rsidRPr="006722E6" w:rsidRDefault="00525803" w:rsidP="00525803">
      <w:pPr>
        <w:pStyle w:val="berschrift1"/>
        <w:rPr>
          <w:sz w:val="24"/>
          <w:szCs w:val="24"/>
        </w:rPr>
      </w:pPr>
      <w:r w:rsidRPr="006722E6">
        <w:rPr>
          <w:sz w:val="24"/>
          <w:szCs w:val="24"/>
        </w:rPr>
        <w:t>Mängelrüge</w:t>
      </w:r>
    </w:p>
    <w:p w14:paraId="4372F145" w14:textId="77777777" w:rsidR="00525803" w:rsidRPr="00F40011" w:rsidRDefault="00525803" w:rsidP="00525803">
      <w:pPr>
        <w:pStyle w:val="TextBlocksatz"/>
      </w:pPr>
      <w:r w:rsidRPr="00F40011">
        <w:t xml:space="preserve">Der Kunde wird die Konsignationsware sofort nach ihrem Eintreffen auf Vollständigkeit und äußere Beschädigungen untersuchen. Der Lieferant sichert dem Kunden vollständige einwandfreie Ware </w:t>
      </w:r>
      <w:r>
        <w:t>zu</w:t>
      </w:r>
      <w:r w:rsidRPr="00F40011">
        <w:t>. Offensichtliche Mängel der Produkte wird der Kunde unverzüglich anzeigen. Für Mängel, die der Kunde innerhalb von 4 Wochen nach Lieferung oder Abnahme anzeigt, verzichtet der Lieferant auf den Einwand der verspäteten Mängelrüge. Diese Bestimmung findet keine Anwendung auf verborgene Mängel. Der Kunde ist berechtigt, zur Wareneingangsprüfung Ware aus dem Konsignationslager zu entnehmen und erst nach erfolgreicher Wareneingangsprüfung in den eigenen Bestand zu buchen.</w:t>
      </w:r>
      <w:r>
        <w:t xml:space="preserve"> Der Kunde verpflichtet sich, die angelieferte Ware innerhalb von 5 Arbeitstagen zu verbuchen.</w:t>
      </w:r>
    </w:p>
    <w:p w14:paraId="4372F146" w14:textId="77777777" w:rsidR="00525803" w:rsidRPr="006722E6" w:rsidRDefault="00525803" w:rsidP="00525803">
      <w:pPr>
        <w:pStyle w:val="berschrift1"/>
        <w:rPr>
          <w:sz w:val="24"/>
          <w:szCs w:val="24"/>
        </w:rPr>
      </w:pPr>
      <w:r w:rsidRPr="006722E6">
        <w:rPr>
          <w:sz w:val="24"/>
          <w:szCs w:val="24"/>
        </w:rPr>
        <w:t>Vertragsstrafe</w:t>
      </w:r>
    </w:p>
    <w:p w14:paraId="4372F147" w14:textId="77777777" w:rsidR="00525803" w:rsidRPr="00100725" w:rsidRDefault="00525803" w:rsidP="00525803">
      <w:pPr>
        <w:pStyle w:val="TextBlocksatz"/>
      </w:pPr>
      <w:r w:rsidRPr="00100725">
        <w:t>Der Lieferant verpflichtet sich für den Fall, dass der vorzuhaltende Lagerbestand eines Produktes unterhalb des vereinbarten Mindestbestandes sinkt und innerhalb von 3 Tagen nicht wieder aufgefüllt werden kann zur Zahlung einer Vertragsstrafe</w:t>
      </w:r>
      <w:r>
        <w:t xml:space="preserve"> in Höhe von 5% des jeweiligen Produktpreises multipliziert mit der Differenz von aktuellen Lagerbestand zu Mindestbestand</w:t>
      </w:r>
      <w:r w:rsidRPr="00100725">
        <w:t>.</w:t>
      </w:r>
    </w:p>
    <w:p w14:paraId="4372F148" w14:textId="77777777" w:rsidR="00525803" w:rsidRPr="00100725" w:rsidRDefault="00525803" w:rsidP="00525803">
      <w:pPr>
        <w:pStyle w:val="TextBlocksatz"/>
      </w:pPr>
      <w:r w:rsidRPr="00100725">
        <w:t xml:space="preserve">Ausgenommen von einer Vertragsstrafe sind Fälle, bei denen über </w:t>
      </w:r>
      <w:r>
        <w:t xml:space="preserve">die vereinbarten monatlichen Entnahmemengen, siehe Punkt 2, </w:t>
      </w:r>
      <w:r w:rsidRPr="00100725">
        <w:t xml:space="preserve"> hinausgehend aus dem Bestand durch Zeiss entnommen wird und somit ein „Nullbestand“ erzeugt wird.</w:t>
      </w:r>
    </w:p>
    <w:p w14:paraId="4372F149" w14:textId="77777777" w:rsidR="00525803" w:rsidRDefault="00525803" w:rsidP="00525803">
      <w:pPr>
        <w:pStyle w:val="TextBlocksatz"/>
      </w:pPr>
      <w:r w:rsidRPr="00100725">
        <w:t xml:space="preserve">Die Vertragsstrafe beläuft sich für jeden Tag des Nullbestandes pro Produkt auf </w:t>
      </w:r>
      <w:r>
        <w:t>10</w:t>
      </w:r>
      <w:r w:rsidRPr="00100725">
        <w:t>% des jeweiligen Produktpreises multipliziert mit dem vereinbarten Minimalbestand des jeweiligen Produktes und wird sofort fällig.</w:t>
      </w:r>
      <w:r>
        <w:t xml:space="preserve"> </w:t>
      </w:r>
    </w:p>
    <w:p w14:paraId="4372F14A" w14:textId="77777777" w:rsidR="00525803" w:rsidRDefault="00525803" w:rsidP="00525803">
      <w:pPr>
        <w:pStyle w:val="TextBlocksatz"/>
      </w:pPr>
      <w:r>
        <w:br w:type="page"/>
      </w:r>
    </w:p>
    <w:p w14:paraId="4372F14B" w14:textId="77777777" w:rsidR="00525803" w:rsidRPr="00100725" w:rsidRDefault="00525803" w:rsidP="00525803">
      <w:pPr>
        <w:pStyle w:val="TextBlocksatz"/>
      </w:pPr>
    </w:p>
    <w:p w14:paraId="4372F14C" w14:textId="77777777" w:rsidR="00525803" w:rsidRPr="006722E6" w:rsidRDefault="00525803" w:rsidP="00525803">
      <w:pPr>
        <w:pStyle w:val="berschrift1"/>
        <w:rPr>
          <w:sz w:val="24"/>
          <w:szCs w:val="24"/>
        </w:rPr>
      </w:pPr>
      <w:r w:rsidRPr="006722E6">
        <w:rPr>
          <w:sz w:val="24"/>
          <w:szCs w:val="24"/>
        </w:rPr>
        <w:t>Versicherungen</w:t>
      </w:r>
    </w:p>
    <w:p w14:paraId="4372F14D" w14:textId="77777777" w:rsidR="00525803" w:rsidRDefault="00525803" w:rsidP="00525803">
      <w:pPr>
        <w:pStyle w:val="TextBlocksatz"/>
      </w:pPr>
      <w:r w:rsidRPr="00F40011">
        <w:t xml:space="preserve">Der Kunde wird die Konsignationsware stets getrennt von anderen Waren lagern. Die Zu- und Abgänge sind </w:t>
      </w:r>
      <w:r>
        <w:t xml:space="preserve">online </w:t>
      </w:r>
      <w:r w:rsidRPr="00F40011">
        <w:t xml:space="preserve">für den Lieferanten sichtbar. Der Versicherungsaufwand für das Lager und eventuelle Fehlbestände gehen zu Lasten des Kunden. Dem Lieferanten steht es frei, nach vorheriger Anmeldung, jederzeit eine Inventur seines Lagers durchzuführen. Der Lieferant wird einmal jährlich eine </w:t>
      </w:r>
      <w:r>
        <w:t>Inventur des Lagers durchführen.</w:t>
      </w:r>
    </w:p>
    <w:p w14:paraId="4372F14E" w14:textId="77777777" w:rsidR="00525803" w:rsidRPr="006722E6" w:rsidRDefault="00525803" w:rsidP="00525803">
      <w:pPr>
        <w:pStyle w:val="berschrift1"/>
        <w:rPr>
          <w:sz w:val="24"/>
          <w:szCs w:val="24"/>
        </w:rPr>
      </w:pPr>
      <w:r w:rsidRPr="006722E6">
        <w:rPr>
          <w:sz w:val="24"/>
          <w:szCs w:val="24"/>
        </w:rPr>
        <w:t>Vertragsbeginn, Kündigung</w:t>
      </w:r>
    </w:p>
    <w:p w14:paraId="4372F14F" w14:textId="77777777" w:rsidR="00525803" w:rsidRPr="00F40011" w:rsidRDefault="00525803" w:rsidP="00525803">
      <w:pPr>
        <w:pStyle w:val="TextBlocksatz"/>
      </w:pPr>
      <w:r w:rsidRPr="00F40011">
        <w:t>Der Konsignationslagervertrag beginnt am</w:t>
      </w:r>
      <w:r>
        <w:t xml:space="preserve"> xx.xx.xxxx </w:t>
      </w:r>
      <w:r w:rsidRPr="00F40011">
        <w:t xml:space="preserve">und wird auf unbestimmte Zeit abgeschlossen. Er kann von jedem Vertragspartner mit einer Frist von </w:t>
      </w:r>
      <w:r>
        <w:t>sechs</w:t>
      </w:r>
      <w:r w:rsidRPr="00F40011">
        <w:t xml:space="preserve"> Monaten zum Ende eines Kalenderjahres gekündigt werden.</w:t>
      </w:r>
    </w:p>
    <w:p w14:paraId="4372F150" w14:textId="77777777" w:rsidR="00525803" w:rsidRDefault="00525803" w:rsidP="00525803">
      <w:pPr>
        <w:pStyle w:val="TextBlocksatz"/>
      </w:pPr>
      <w:r w:rsidRPr="00F40011">
        <w:t>Der Kunde verpflichtet sich, im Fall einer kundenseitigen Kündigung, die Ware zu übernehmen, jedoch nur bis zum vereinbarten Maximalbestand</w:t>
      </w:r>
      <w:r>
        <w:t xml:space="preserve"> sowie einer eventuellen zusätzlichen Beschaffungsfreigabe</w:t>
      </w:r>
      <w:r w:rsidRPr="00F40011">
        <w:t>.</w:t>
      </w:r>
    </w:p>
    <w:p w14:paraId="4372F151" w14:textId="77777777" w:rsidR="00525803" w:rsidRDefault="00525803" w:rsidP="00525803">
      <w:pPr>
        <w:pStyle w:val="TextBlocksatz"/>
      </w:pPr>
      <w:r>
        <w:t>Dieser Vertrag gilt für die Standorte der CZM in Oberkochen und  Jena, sowie für die Fertigungsstandorte des Lieferanten.</w:t>
      </w:r>
    </w:p>
    <w:p w14:paraId="4372F152" w14:textId="77777777" w:rsidR="00525803" w:rsidRDefault="00525803" w:rsidP="00525803">
      <w:pPr>
        <w:pStyle w:val="TextBlocksatz"/>
      </w:pPr>
    </w:p>
    <w:p w14:paraId="4372F153" w14:textId="77777777" w:rsidR="00525803" w:rsidRDefault="00525803" w:rsidP="00525803">
      <w:pPr>
        <w:pStyle w:val="berschrift1"/>
      </w:pPr>
      <w:r>
        <w:t>Meistbegünstigung</w:t>
      </w:r>
    </w:p>
    <w:p w14:paraId="4372F154" w14:textId="77777777" w:rsidR="00525803" w:rsidRDefault="00525803" w:rsidP="00525803">
      <w:pPr>
        <w:pStyle w:val="TextBlocksatz"/>
      </w:pPr>
      <w:r>
        <w:t>Falls sich auf Grund der Marktentwicklung die Preise, bezogen auf die dem Umsatz zugrunde liegenden Mengen reduzieren, gibt der Lieferant diese Preisreduzierung an den Kunden weiter.</w:t>
      </w:r>
    </w:p>
    <w:p w14:paraId="4372F155" w14:textId="77777777" w:rsidR="00525803" w:rsidRDefault="00525803" w:rsidP="00525803">
      <w:pPr>
        <w:pStyle w:val="TextBlocksatz"/>
      </w:pPr>
    </w:p>
    <w:p w14:paraId="4372F156" w14:textId="77777777" w:rsidR="00525803" w:rsidRDefault="00525803" w:rsidP="00525803">
      <w:pPr>
        <w:pStyle w:val="berschrift1"/>
      </w:pPr>
      <w:r>
        <w:t>Abkündigungen</w:t>
      </w:r>
    </w:p>
    <w:p w14:paraId="4372F157" w14:textId="77777777" w:rsidR="00525803" w:rsidRDefault="00525803" w:rsidP="00525803">
      <w:pPr>
        <w:pStyle w:val="TextBlocksatz"/>
      </w:pPr>
      <w:r>
        <w:t>Der Lieferant ist verpflichtet, den Markt bzgl. Der in Anlage 1 spezifizierten Artikel zu beobachten.</w:t>
      </w:r>
    </w:p>
    <w:p w14:paraId="4372F158" w14:textId="77777777" w:rsidR="00525803" w:rsidRDefault="00525803" w:rsidP="00525803">
      <w:pPr>
        <w:pStyle w:val="TextBlocksatz"/>
      </w:pPr>
      <w:r>
        <w:t xml:space="preserve">Abkündigungen oder technische Änderungen seitens Vorlieferanten oder anderweitige Marktveränderungen, welche die zukünftige Versorgung </w:t>
      </w:r>
      <w:r>
        <w:tab/>
        <w:t>des Kunden beeinträchtigen können, sind mitzuteilen.</w:t>
      </w:r>
    </w:p>
    <w:p w14:paraId="4372F159" w14:textId="77777777" w:rsidR="00525803" w:rsidRDefault="00525803" w:rsidP="00525803">
      <w:pPr>
        <w:pStyle w:val="TextBlocksatz"/>
      </w:pPr>
    </w:p>
    <w:p w14:paraId="4372F15A" w14:textId="77777777" w:rsidR="00525803" w:rsidRDefault="00525803" w:rsidP="00525803">
      <w:pPr>
        <w:pStyle w:val="TextBlocksatz"/>
      </w:pPr>
    </w:p>
    <w:p w14:paraId="4372F15B" w14:textId="77777777" w:rsidR="00525803" w:rsidRDefault="00525803" w:rsidP="00525803">
      <w:pPr>
        <w:pStyle w:val="TextBlocksatz"/>
      </w:pPr>
    </w:p>
    <w:p w14:paraId="4372F15C" w14:textId="77777777" w:rsidR="00525803" w:rsidRDefault="00525803" w:rsidP="00525803">
      <w:pPr>
        <w:pStyle w:val="TextBlocksatz"/>
      </w:pPr>
    </w:p>
    <w:p w14:paraId="4372F15D" w14:textId="77777777" w:rsidR="00525803" w:rsidRDefault="00525803" w:rsidP="00525803">
      <w:pPr>
        <w:pStyle w:val="TextBlocksatz"/>
      </w:pPr>
    </w:p>
    <w:p w14:paraId="4372F15E" w14:textId="77777777" w:rsidR="00525803" w:rsidRPr="004D1A5D" w:rsidRDefault="00525803" w:rsidP="00525803">
      <w:pPr>
        <w:pStyle w:val="TextBlocksatz"/>
      </w:pPr>
    </w:p>
    <w:p w14:paraId="4372F15F" w14:textId="77777777" w:rsidR="00525803" w:rsidRPr="006722E6" w:rsidRDefault="00525803" w:rsidP="00525803">
      <w:pPr>
        <w:pStyle w:val="berschrift1"/>
        <w:rPr>
          <w:sz w:val="24"/>
          <w:szCs w:val="24"/>
        </w:rPr>
      </w:pPr>
      <w:r w:rsidRPr="006722E6">
        <w:rPr>
          <w:sz w:val="24"/>
          <w:szCs w:val="24"/>
        </w:rPr>
        <w:lastRenderedPageBreak/>
        <w:t>Sonstiges</w:t>
      </w:r>
    </w:p>
    <w:p w14:paraId="4372F160" w14:textId="77777777" w:rsidR="00525803" w:rsidRPr="00F40011" w:rsidRDefault="00525803" w:rsidP="00525803">
      <w:pPr>
        <w:pStyle w:val="TextBlocksatz"/>
      </w:pPr>
      <w:r w:rsidRPr="00F40011">
        <w:t>Mündliche Nebenabsprachen zu diesem Vertrag bestehen nicht. Änderungen der Vereinbarung einschließlich der ihr beigefügten Anlagen bedürfen zu ihrer Wirksamkeit der Schriftform. Änderungen und Ergänzungen dieses Vertrages und seiner Anlagen bedürfen zu ihrer Gültigkeit der Schriftform.</w:t>
      </w:r>
    </w:p>
    <w:p w14:paraId="4372F161" w14:textId="77777777" w:rsidR="00525803" w:rsidRPr="00F40011" w:rsidRDefault="00525803" w:rsidP="00525803">
      <w:pPr>
        <w:pStyle w:val="TextBlocksatz"/>
      </w:pPr>
      <w:r w:rsidRPr="00F40011">
        <w:t>Sollte eine Bestimmung dieses Vertrages unwirksam sein oder werden, so wird dadurch d</w:t>
      </w:r>
      <w:r>
        <w:t>ie Gültigkeit des Vertrages im Ü</w:t>
      </w:r>
      <w:r w:rsidRPr="00F40011">
        <w:t>brigen nicht berührt. Die unwirksame Bestimmung ist von den Parteien durch eine Bestimmung zu ersetzen, die der ungültigen Bestimmung in rechtlich zulässiger Weise möglichst nahe kommt.</w:t>
      </w:r>
    </w:p>
    <w:p w14:paraId="4372F162" w14:textId="77777777" w:rsidR="00525803" w:rsidRPr="00F40011" w:rsidRDefault="00525803" w:rsidP="00525803">
      <w:pPr>
        <w:pStyle w:val="TextBlocksatz"/>
        <w:rPr>
          <w:rFonts w:cs="Arial"/>
          <w:szCs w:val="22"/>
        </w:rPr>
      </w:pPr>
      <w:r w:rsidRPr="00DF06E4">
        <w:rPr>
          <w:rFonts w:cs="Arial"/>
          <w:szCs w:val="22"/>
        </w:rPr>
        <w:t>Es gilt das Recht der Bundesrepublik Deutschland, jedoch unter Ausschluss des Einheitlichen Gesetzes über den internationalen Kauf beweglicher Sachen und unter Ausschluss der Verweisungsvorschriften des Internationalen Privatrechts</w:t>
      </w:r>
      <w:r w:rsidRPr="00F40011">
        <w:rPr>
          <w:rFonts w:cs="Arial"/>
          <w:szCs w:val="22"/>
        </w:rPr>
        <w:t>.</w:t>
      </w:r>
    </w:p>
    <w:p w14:paraId="4372F163" w14:textId="77777777" w:rsidR="00525803" w:rsidRPr="00F40011" w:rsidRDefault="00525803" w:rsidP="00525803">
      <w:pPr>
        <w:pStyle w:val="TextBlocksatz"/>
        <w:rPr>
          <w:rFonts w:cs="Arial"/>
          <w:szCs w:val="22"/>
        </w:rPr>
      </w:pPr>
      <w:r w:rsidRPr="00F40011">
        <w:rPr>
          <w:rFonts w:cs="Arial"/>
          <w:szCs w:val="22"/>
        </w:rPr>
        <w:t>Ist der Lieferant Vollkaufmann oder eine juristische Person des öffentlichen Rechts, so ist das Landgericht Stuttgart, Kammer für Handelssachen, alleiniger Gerichtsstand für alle aus diesem Vertrag sich unmittelbar oder mittelbar ergebenden Streitigkeiten.</w:t>
      </w:r>
    </w:p>
    <w:p w14:paraId="4372F164" w14:textId="77777777" w:rsidR="00525803" w:rsidRDefault="00525803" w:rsidP="00525803">
      <w:pPr>
        <w:pStyle w:val="TextBlocksatz"/>
        <w:rPr>
          <w:rFonts w:cs="Arial"/>
          <w:szCs w:val="22"/>
        </w:rPr>
      </w:pPr>
      <w:r w:rsidRPr="00F40011">
        <w:rPr>
          <w:rFonts w:cs="Arial"/>
          <w:szCs w:val="22"/>
        </w:rPr>
        <w:t>Im Übrigen sind die in den Anlagen genannten Punkte verbindlicher Bestandteil dieses Konsignationslagervertrages.</w:t>
      </w:r>
      <w:r w:rsidDel="000A3AE9">
        <w:rPr>
          <w:rFonts w:cs="Arial"/>
          <w:szCs w:val="22"/>
        </w:rPr>
        <w:t xml:space="preserve"> </w:t>
      </w:r>
    </w:p>
    <w:p w14:paraId="4372F165" w14:textId="77777777" w:rsidR="00525803" w:rsidRDefault="00525803" w:rsidP="00525803">
      <w:pPr>
        <w:pStyle w:val="TextBlocksatz"/>
        <w:rPr>
          <w:rFonts w:cs="Arial"/>
          <w:szCs w:val="22"/>
        </w:rPr>
      </w:pPr>
    </w:p>
    <w:p w14:paraId="4372F166" w14:textId="77777777" w:rsidR="00525803" w:rsidRDefault="00525803" w:rsidP="00525803">
      <w:pPr>
        <w:pStyle w:val="TextBlocksatz"/>
        <w:rPr>
          <w:rFonts w:cs="Arial"/>
          <w:szCs w:val="22"/>
        </w:rPr>
      </w:pPr>
    </w:p>
    <w:p w14:paraId="4372F167" w14:textId="77777777" w:rsidR="00525803" w:rsidRDefault="00525803" w:rsidP="00525803">
      <w:pPr>
        <w:pStyle w:val="TextBlocksatz"/>
        <w:rPr>
          <w:rFonts w:cs="Arial"/>
          <w:szCs w:val="22"/>
        </w:rPr>
      </w:pPr>
    </w:p>
    <w:p w14:paraId="4372F168" w14:textId="77777777" w:rsidR="00525803" w:rsidRDefault="00525803" w:rsidP="00525803">
      <w:pPr>
        <w:pStyle w:val="TextBlocksatz"/>
        <w:rPr>
          <w:rFonts w:cs="Arial"/>
          <w:szCs w:val="22"/>
        </w:rPr>
      </w:pPr>
    </w:p>
    <w:p w14:paraId="4372F169" w14:textId="77777777" w:rsidR="00525803" w:rsidRDefault="00525803" w:rsidP="00525803">
      <w:pPr>
        <w:pStyle w:val="TextBlocksatz"/>
        <w:rPr>
          <w:rFonts w:cs="Arial"/>
          <w:szCs w:val="22"/>
        </w:rPr>
      </w:pPr>
    </w:p>
    <w:p w14:paraId="4372F16A" w14:textId="77777777" w:rsidR="00525803" w:rsidRPr="002B6F54" w:rsidRDefault="00525803" w:rsidP="00525803">
      <w:pPr>
        <w:tabs>
          <w:tab w:val="left" w:pos="851"/>
          <w:tab w:val="left" w:pos="5387"/>
        </w:tabs>
        <w:ind w:left="851"/>
        <w:rPr>
          <w:rFonts w:ascii="Arial" w:hAnsi="Arial" w:cs="Arial"/>
          <w:sz w:val="22"/>
          <w:szCs w:val="24"/>
          <w:lang w:bidi="hi-IN"/>
        </w:rPr>
      </w:pPr>
      <w:r w:rsidRPr="002B6F54">
        <w:rPr>
          <w:rFonts w:ascii="Arial" w:hAnsi="Arial" w:cs="Arial"/>
          <w:sz w:val="24"/>
          <w:szCs w:val="24"/>
          <w:lang w:bidi="hi-IN"/>
        </w:rPr>
        <w:t>Oberkochen,xxxx</w:t>
      </w:r>
      <w:r w:rsidRPr="002B6F54">
        <w:rPr>
          <w:rFonts w:ascii="Arial" w:hAnsi="Arial" w:cs="Arial"/>
          <w:sz w:val="24"/>
          <w:szCs w:val="24"/>
          <w:lang w:bidi="hi-IN"/>
        </w:rPr>
        <w:tab/>
      </w:r>
      <w:r>
        <w:rPr>
          <w:rFonts w:ascii="Arial" w:hAnsi="Arial" w:cs="Arial"/>
          <w:bCs/>
          <w:sz w:val="24"/>
          <w:szCs w:val="24"/>
        </w:rPr>
        <w:t>xxxx</w:t>
      </w:r>
      <w:r w:rsidRPr="002B6F54">
        <w:rPr>
          <w:rFonts w:ascii="Arial" w:hAnsi="Arial" w:cs="Arial"/>
          <w:bCs/>
          <w:sz w:val="24"/>
          <w:szCs w:val="24"/>
        </w:rPr>
        <w:t xml:space="preserve">, xxxx </w:t>
      </w:r>
    </w:p>
    <w:p w14:paraId="4372F16B" w14:textId="77777777" w:rsidR="00525803" w:rsidRPr="002B6F54" w:rsidRDefault="00525803" w:rsidP="00525803">
      <w:pPr>
        <w:tabs>
          <w:tab w:val="left" w:pos="851"/>
          <w:tab w:val="left" w:pos="5387"/>
        </w:tabs>
        <w:ind w:left="851"/>
        <w:rPr>
          <w:rFonts w:ascii="Arial" w:hAnsi="Arial" w:cs="Arial"/>
          <w:sz w:val="24"/>
          <w:szCs w:val="24"/>
          <w:lang w:bidi="hi-IN"/>
        </w:rPr>
      </w:pPr>
    </w:p>
    <w:p w14:paraId="4372F16C" w14:textId="77777777" w:rsidR="00525803" w:rsidRPr="002B6F54" w:rsidRDefault="00525803" w:rsidP="00525803">
      <w:pPr>
        <w:autoSpaceDE w:val="0"/>
        <w:autoSpaceDN w:val="0"/>
        <w:adjustRightInd w:val="0"/>
        <w:rPr>
          <w:rFonts w:ascii="Arial" w:hAnsi="Arial" w:cs="Arial"/>
          <w:sz w:val="24"/>
          <w:szCs w:val="24"/>
          <w:lang w:bidi="hi-IN"/>
        </w:rPr>
      </w:pPr>
      <w:r w:rsidRPr="002B6F54">
        <w:rPr>
          <w:rFonts w:ascii="Arial" w:hAnsi="Arial" w:cs="Arial"/>
          <w:snapToGrid/>
          <w:color w:val="000000"/>
          <w:sz w:val="24"/>
          <w:szCs w:val="24"/>
          <w:lang w:eastAsia="de-DE" w:bidi="hi-IN"/>
        </w:rPr>
        <w:t xml:space="preserve">             Carl Zeiss Meditec AG </w:t>
      </w:r>
      <w:r w:rsidRPr="002B6F54">
        <w:rPr>
          <w:rFonts w:ascii="Arial" w:hAnsi="Arial" w:cs="Arial"/>
          <w:snapToGrid/>
          <w:color w:val="000000"/>
          <w:sz w:val="24"/>
          <w:szCs w:val="24"/>
          <w:lang w:eastAsia="de-DE" w:bidi="hi-IN"/>
        </w:rPr>
        <w:tab/>
      </w:r>
      <w:r w:rsidRPr="002B6F54">
        <w:rPr>
          <w:rFonts w:ascii="Arial" w:hAnsi="Arial" w:cs="Arial"/>
          <w:snapToGrid/>
          <w:color w:val="000000"/>
          <w:sz w:val="24"/>
          <w:szCs w:val="24"/>
          <w:lang w:eastAsia="de-DE" w:bidi="hi-IN"/>
        </w:rPr>
        <w:tab/>
      </w:r>
      <w:r w:rsidRPr="002B6F54">
        <w:rPr>
          <w:rFonts w:ascii="Arial" w:hAnsi="Arial" w:cs="Arial"/>
          <w:snapToGrid/>
          <w:color w:val="000000"/>
          <w:sz w:val="24"/>
          <w:szCs w:val="24"/>
          <w:lang w:eastAsia="de-DE" w:bidi="hi-IN"/>
        </w:rPr>
        <w:tab/>
        <w:t xml:space="preserve">      </w:t>
      </w:r>
      <w:r w:rsidRPr="002B6F54">
        <w:rPr>
          <w:rFonts w:ascii="Arial" w:hAnsi="Arial" w:cs="Arial"/>
          <w:snapToGrid/>
          <w:color w:val="000000"/>
          <w:sz w:val="23"/>
          <w:szCs w:val="23"/>
          <w:lang w:eastAsia="de-DE"/>
        </w:rPr>
        <w:t xml:space="preserve"> xxx</w:t>
      </w:r>
      <w:r w:rsidRPr="002B6F54" w:rsidDel="009A1AD6">
        <w:rPr>
          <w:rFonts w:ascii="Arial" w:hAnsi="Arial" w:cs="Arial"/>
          <w:sz w:val="24"/>
          <w:szCs w:val="24"/>
          <w:lang w:bidi="hi-IN"/>
        </w:rPr>
        <w:t xml:space="preserve"> </w:t>
      </w:r>
    </w:p>
    <w:p w14:paraId="4372F16D" w14:textId="77777777" w:rsidR="00525803" w:rsidRPr="002B6F54" w:rsidRDefault="00525803" w:rsidP="00525803">
      <w:pPr>
        <w:keepNext/>
        <w:tabs>
          <w:tab w:val="left" w:pos="851"/>
          <w:tab w:val="left" w:pos="5387"/>
        </w:tabs>
        <w:ind w:left="851"/>
        <w:outlineLvl w:val="3"/>
        <w:rPr>
          <w:rFonts w:ascii="Arial" w:hAnsi="Arial" w:cs="Arial"/>
          <w:sz w:val="24"/>
          <w:szCs w:val="24"/>
          <w:lang w:bidi="hi-IN"/>
        </w:rPr>
      </w:pPr>
    </w:p>
    <w:p w14:paraId="4372F16E" w14:textId="77777777" w:rsidR="00525803" w:rsidRPr="002B6F54" w:rsidRDefault="00525803" w:rsidP="00525803">
      <w:pPr>
        <w:tabs>
          <w:tab w:val="left" w:pos="851"/>
          <w:tab w:val="left" w:pos="5387"/>
        </w:tabs>
        <w:ind w:left="851"/>
        <w:rPr>
          <w:rFonts w:ascii="Arial" w:hAnsi="Arial" w:cs="Arial"/>
          <w:sz w:val="24"/>
          <w:szCs w:val="24"/>
          <w:lang w:bidi="hi-IN"/>
        </w:rPr>
      </w:pPr>
    </w:p>
    <w:p w14:paraId="4372F16F" w14:textId="77777777" w:rsidR="00525803" w:rsidRPr="002B6F54" w:rsidRDefault="00525803" w:rsidP="00525803">
      <w:pPr>
        <w:tabs>
          <w:tab w:val="left" w:pos="851"/>
          <w:tab w:val="left" w:pos="5387"/>
        </w:tabs>
        <w:ind w:left="851"/>
        <w:rPr>
          <w:rFonts w:ascii="Arial" w:hAnsi="Arial" w:cs="Arial"/>
          <w:sz w:val="24"/>
          <w:szCs w:val="24"/>
          <w:lang w:bidi="hi-IN"/>
        </w:rPr>
      </w:pPr>
    </w:p>
    <w:p w14:paraId="4372F170" w14:textId="77777777" w:rsidR="00525803" w:rsidRPr="002B6F54" w:rsidRDefault="00525803" w:rsidP="00525803">
      <w:pPr>
        <w:tabs>
          <w:tab w:val="left" w:pos="851"/>
          <w:tab w:val="left" w:pos="5387"/>
        </w:tabs>
        <w:ind w:left="851"/>
        <w:rPr>
          <w:rFonts w:ascii="Arial" w:hAnsi="Arial" w:cs="Arial"/>
          <w:sz w:val="24"/>
          <w:szCs w:val="24"/>
          <w:lang w:bidi="hi-IN"/>
        </w:rPr>
      </w:pPr>
    </w:p>
    <w:p w14:paraId="4372F171" w14:textId="77777777" w:rsidR="00525803" w:rsidRPr="002B6F54" w:rsidRDefault="00525803" w:rsidP="00525803">
      <w:pPr>
        <w:tabs>
          <w:tab w:val="left" w:pos="851"/>
          <w:tab w:val="left" w:pos="5387"/>
        </w:tabs>
        <w:ind w:left="851"/>
        <w:rPr>
          <w:rFonts w:ascii="Arial" w:hAnsi="Arial" w:cs="Arial"/>
          <w:sz w:val="22"/>
          <w:szCs w:val="24"/>
          <w:lang w:bidi="hi-IN"/>
        </w:rPr>
      </w:pPr>
      <w:r w:rsidRPr="002B6F54">
        <w:rPr>
          <w:rFonts w:ascii="Arial" w:hAnsi="Arial" w:cs="Arial"/>
          <w:sz w:val="22"/>
          <w:szCs w:val="24"/>
          <w:lang w:bidi="hi-IN"/>
        </w:rPr>
        <w:t>………………………….</w:t>
      </w:r>
      <w:r w:rsidRPr="002B6F54">
        <w:rPr>
          <w:rFonts w:ascii="Arial" w:hAnsi="Arial" w:cs="Arial"/>
          <w:sz w:val="22"/>
          <w:szCs w:val="24"/>
          <w:lang w:bidi="hi-IN"/>
        </w:rPr>
        <w:tab/>
        <w:t>………………………….</w:t>
      </w:r>
    </w:p>
    <w:p w14:paraId="4372F172" w14:textId="77777777" w:rsidR="00525803" w:rsidRPr="002B6F54" w:rsidRDefault="00525803" w:rsidP="00525803">
      <w:pPr>
        <w:tabs>
          <w:tab w:val="left" w:pos="851"/>
          <w:tab w:val="left" w:pos="5387"/>
        </w:tabs>
        <w:ind w:left="851"/>
        <w:rPr>
          <w:rFonts w:ascii="Arial" w:hAnsi="Arial" w:cs="Arial"/>
          <w:sz w:val="22"/>
          <w:szCs w:val="24"/>
          <w:lang w:bidi="hi-IN"/>
        </w:rPr>
      </w:pPr>
    </w:p>
    <w:p w14:paraId="4372F173" w14:textId="77777777" w:rsidR="00525803" w:rsidRPr="002B6F54" w:rsidRDefault="00525803" w:rsidP="00525803">
      <w:pPr>
        <w:tabs>
          <w:tab w:val="left" w:pos="851"/>
          <w:tab w:val="left" w:pos="5387"/>
        </w:tabs>
        <w:ind w:left="851"/>
        <w:rPr>
          <w:rFonts w:ascii="Arial" w:hAnsi="Arial" w:cs="Arial"/>
          <w:sz w:val="22"/>
          <w:szCs w:val="24"/>
          <w:lang w:bidi="hi-IN"/>
        </w:rPr>
      </w:pPr>
    </w:p>
    <w:p w14:paraId="4372F174" w14:textId="77777777" w:rsidR="00525803" w:rsidRPr="002B6F54" w:rsidRDefault="00525803" w:rsidP="00525803">
      <w:pPr>
        <w:tabs>
          <w:tab w:val="left" w:pos="851"/>
          <w:tab w:val="left" w:pos="5387"/>
        </w:tabs>
        <w:ind w:left="851"/>
        <w:rPr>
          <w:rFonts w:ascii="Arial" w:hAnsi="Arial" w:cs="Arial"/>
          <w:sz w:val="22"/>
          <w:szCs w:val="24"/>
          <w:lang w:bidi="hi-IN"/>
        </w:rPr>
      </w:pPr>
      <w:r w:rsidRPr="002B6F54">
        <w:rPr>
          <w:rFonts w:ascii="Arial" w:hAnsi="Arial" w:cs="Arial"/>
          <w:sz w:val="22"/>
          <w:szCs w:val="24"/>
          <w:lang w:bidi="hi-IN"/>
        </w:rPr>
        <w:t>………………………….</w:t>
      </w:r>
      <w:r w:rsidRPr="002B6F54">
        <w:rPr>
          <w:rFonts w:ascii="Arial" w:hAnsi="Arial" w:cs="Arial"/>
          <w:sz w:val="22"/>
          <w:szCs w:val="24"/>
          <w:lang w:bidi="hi-IN"/>
        </w:rPr>
        <w:tab/>
        <w:t>………………………….</w:t>
      </w:r>
    </w:p>
    <w:p w14:paraId="4372F175" w14:textId="77777777" w:rsidR="00525803" w:rsidRDefault="00525803" w:rsidP="00525803">
      <w:pPr>
        <w:pStyle w:val="TextBlocksatz"/>
        <w:rPr>
          <w:rFonts w:cs="Arial"/>
          <w:szCs w:val="22"/>
        </w:rPr>
      </w:pPr>
    </w:p>
    <w:p w14:paraId="4372F176" w14:textId="77777777" w:rsidR="00525803" w:rsidRPr="00F40011" w:rsidRDefault="00525803" w:rsidP="00525803">
      <w:pPr>
        <w:tabs>
          <w:tab w:val="center" w:pos="-7938"/>
          <w:tab w:val="left" w:pos="851"/>
          <w:tab w:val="left" w:pos="5387"/>
        </w:tabs>
        <w:rPr>
          <w:lang w:bidi="hi-IN"/>
        </w:rPr>
      </w:pPr>
    </w:p>
    <w:p w14:paraId="4372F177" w14:textId="77777777" w:rsidR="0011589C" w:rsidRDefault="00EF28C6"/>
    <w:sectPr w:rsidR="0011589C" w:rsidSect="00525803">
      <w:headerReference w:type="default" r:id="rId10"/>
      <w:footerReference w:type="default" r:id="rId11"/>
      <w:pgSz w:w="11906" w:h="16838" w:code="9"/>
      <w:pgMar w:top="1588" w:right="1418" w:bottom="2268" w:left="1418"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2F17A" w14:textId="77777777" w:rsidR="006641F7" w:rsidRDefault="006641F7" w:rsidP="00525803">
      <w:r>
        <w:separator/>
      </w:r>
    </w:p>
  </w:endnote>
  <w:endnote w:type="continuationSeparator" w:id="0">
    <w:p w14:paraId="4372F17B" w14:textId="77777777" w:rsidR="006641F7" w:rsidRDefault="006641F7" w:rsidP="0052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151"/>
      <w:gridCol w:w="1153"/>
      <w:gridCol w:w="236"/>
      <w:gridCol w:w="1996"/>
      <w:gridCol w:w="1140"/>
      <w:gridCol w:w="1140"/>
      <w:gridCol w:w="260"/>
      <w:gridCol w:w="1996"/>
    </w:tblGrid>
    <w:tr w:rsidR="00F14194" w:rsidRPr="00AE66AB" w14:paraId="4372F18E" w14:textId="77777777">
      <w:trPr>
        <w:cantSplit/>
        <w:trHeight w:hRule="exact" w:val="480"/>
      </w:trPr>
      <w:tc>
        <w:tcPr>
          <w:tcW w:w="1151" w:type="dxa"/>
          <w:tcBorders>
            <w:top w:val="single" w:sz="6" w:space="0" w:color="auto"/>
          </w:tcBorders>
          <w:vAlign w:val="bottom"/>
        </w:tcPr>
        <w:p w14:paraId="4372F186" w14:textId="77777777" w:rsidR="00F14194" w:rsidRPr="004711C8" w:rsidRDefault="00525803" w:rsidP="00A03407">
          <w:pPr>
            <w:pStyle w:val="Fuzeile"/>
            <w:ind w:left="57"/>
            <w:rPr>
              <w:rFonts w:ascii="Arial" w:hAnsi="Arial" w:cs="Arial"/>
              <w:sz w:val="18"/>
              <w:szCs w:val="18"/>
              <w:lang w:val="en-GB"/>
            </w:rPr>
          </w:pPr>
          <w:r w:rsidRPr="006C1C85">
            <w:rPr>
              <w:rFonts w:ascii="Arial" w:hAnsi="Arial" w:cs="Arial"/>
              <w:sz w:val="18"/>
            </w:rPr>
            <w:t>Signatur</w:t>
          </w:r>
          <w:r w:rsidRPr="004711C8">
            <w:rPr>
              <w:rFonts w:ascii="Arial" w:hAnsi="Arial" w:cs="Arial"/>
              <w:noProof/>
              <w:sz w:val="18"/>
              <w:szCs w:val="18"/>
              <w:lang w:val="en-GB"/>
            </w:rPr>
            <w:t>:</w:t>
          </w:r>
        </w:p>
      </w:tc>
      <w:tc>
        <w:tcPr>
          <w:tcW w:w="1153" w:type="dxa"/>
          <w:tcBorders>
            <w:top w:val="single" w:sz="6" w:space="0" w:color="auto"/>
            <w:bottom w:val="nil"/>
          </w:tcBorders>
          <w:vAlign w:val="bottom"/>
        </w:tcPr>
        <w:p w14:paraId="4372F187" w14:textId="77777777" w:rsidR="00F14194" w:rsidRPr="004711C8" w:rsidRDefault="00EF28C6" w:rsidP="00A03407">
          <w:pPr>
            <w:pStyle w:val="Fuzeile"/>
            <w:tabs>
              <w:tab w:val="clear" w:pos="4536"/>
              <w:tab w:val="clear" w:pos="9072"/>
            </w:tabs>
            <w:rPr>
              <w:rFonts w:ascii="Arial" w:hAnsi="Arial" w:cs="Arial"/>
              <w:sz w:val="18"/>
              <w:szCs w:val="18"/>
              <w:lang w:val="en-GB"/>
            </w:rPr>
          </w:pPr>
        </w:p>
      </w:tc>
      <w:tc>
        <w:tcPr>
          <w:tcW w:w="236" w:type="dxa"/>
          <w:tcBorders>
            <w:top w:val="single" w:sz="6" w:space="0" w:color="auto"/>
            <w:bottom w:val="nil"/>
          </w:tcBorders>
        </w:tcPr>
        <w:p w14:paraId="4372F188" w14:textId="77777777" w:rsidR="00F14194" w:rsidRPr="004711C8" w:rsidRDefault="00EF28C6" w:rsidP="00A03407">
          <w:pPr>
            <w:pStyle w:val="Fuzeile"/>
            <w:tabs>
              <w:tab w:val="clear" w:pos="4536"/>
              <w:tab w:val="clear" w:pos="9072"/>
            </w:tabs>
            <w:jc w:val="center"/>
            <w:rPr>
              <w:rFonts w:ascii="Arial" w:hAnsi="Arial" w:cs="Arial"/>
              <w:sz w:val="18"/>
              <w:szCs w:val="18"/>
              <w:lang w:val="en-GB"/>
            </w:rPr>
          </w:pPr>
        </w:p>
      </w:tc>
      <w:tc>
        <w:tcPr>
          <w:tcW w:w="1996" w:type="dxa"/>
          <w:tcBorders>
            <w:top w:val="single" w:sz="6" w:space="0" w:color="auto"/>
            <w:right w:val="single" w:sz="6" w:space="0" w:color="auto"/>
          </w:tcBorders>
          <w:vAlign w:val="bottom"/>
        </w:tcPr>
        <w:p w14:paraId="4372F189" w14:textId="77777777" w:rsidR="00F14194" w:rsidRPr="004711C8" w:rsidRDefault="00EF28C6" w:rsidP="00A03407">
          <w:pPr>
            <w:pStyle w:val="Fuzeile"/>
            <w:tabs>
              <w:tab w:val="clear" w:pos="4536"/>
              <w:tab w:val="clear" w:pos="9072"/>
            </w:tabs>
            <w:jc w:val="center"/>
            <w:rPr>
              <w:rFonts w:ascii="Arial" w:hAnsi="Arial" w:cs="Arial"/>
              <w:sz w:val="18"/>
              <w:szCs w:val="18"/>
              <w:lang w:val="en-GB"/>
            </w:rPr>
          </w:pPr>
        </w:p>
      </w:tc>
      <w:tc>
        <w:tcPr>
          <w:tcW w:w="1140" w:type="dxa"/>
          <w:tcBorders>
            <w:top w:val="single" w:sz="6" w:space="0" w:color="auto"/>
            <w:left w:val="single" w:sz="6" w:space="0" w:color="auto"/>
          </w:tcBorders>
          <w:vAlign w:val="bottom"/>
        </w:tcPr>
        <w:p w14:paraId="4372F18A" w14:textId="77777777" w:rsidR="00F14194" w:rsidRPr="004711C8" w:rsidRDefault="00525803" w:rsidP="00A03407">
          <w:pPr>
            <w:pStyle w:val="Fuzeile"/>
            <w:ind w:left="57"/>
            <w:rPr>
              <w:rFonts w:ascii="Arial" w:hAnsi="Arial" w:cs="Arial"/>
              <w:sz w:val="18"/>
              <w:szCs w:val="18"/>
              <w:lang w:val="en-GB"/>
            </w:rPr>
          </w:pPr>
          <w:r w:rsidRPr="006C1C85">
            <w:rPr>
              <w:rFonts w:ascii="Arial" w:hAnsi="Arial" w:cs="Arial"/>
              <w:sz w:val="18"/>
            </w:rPr>
            <w:t>Signatur</w:t>
          </w:r>
          <w:r w:rsidRPr="004711C8">
            <w:rPr>
              <w:rFonts w:ascii="Arial" w:hAnsi="Arial" w:cs="Arial"/>
              <w:noProof/>
              <w:sz w:val="18"/>
              <w:szCs w:val="18"/>
              <w:lang w:val="en-GB"/>
            </w:rPr>
            <w:t>:</w:t>
          </w:r>
        </w:p>
      </w:tc>
      <w:tc>
        <w:tcPr>
          <w:tcW w:w="1140" w:type="dxa"/>
          <w:tcBorders>
            <w:top w:val="single" w:sz="6" w:space="0" w:color="auto"/>
            <w:bottom w:val="nil"/>
          </w:tcBorders>
          <w:vAlign w:val="bottom"/>
        </w:tcPr>
        <w:p w14:paraId="4372F18B" w14:textId="77777777" w:rsidR="00F14194" w:rsidRPr="004711C8" w:rsidRDefault="00EF28C6" w:rsidP="00A03407">
          <w:pPr>
            <w:pStyle w:val="Fuzeile"/>
            <w:tabs>
              <w:tab w:val="clear" w:pos="4536"/>
              <w:tab w:val="clear" w:pos="9072"/>
            </w:tabs>
            <w:rPr>
              <w:rFonts w:ascii="Arial" w:hAnsi="Arial" w:cs="Arial"/>
              <w:sz w:val="18"/>
              <w:szCs w:val="18"/>
              <w:lang w:val="en-GB"/>
            </w:rPr>
          </w:pPr>
        </w:p>
      </w:tc>
      <w:tc>
        <w:tcPr>
          <w:tcW w:w="260" w:type="dxa"/>
          <w:tcBorders>
            <w:top w:val="single" w:sz="6" w:space="0" w:color="auto"/>
            <w:bottom w:val="nil"/>
          </w:tcBorders>
        </w:tcPr>
        <w:p w14:paraId="4372F18C" w14:textId="77777777" w:rsidR="00F14194" w:rsidRPr="004711C8" w:rsidRDefault="00EF28C6" w:rsidP="00A03407">
          <w:pPr>
            <w:pStyle w:val="Fuzeile"/>
            <w:tabs>
              <w:tab w:val="clear" w:pos="4536"/>
              <w:tab w:val="clear" w:pos="9072"/>
            </w:tabs>
            <w:ind w:right="180"/>
            <w:jc w:val="center"/>
            <w:rPr>
              <w:rFonts w:ascii="Arial" w:hAnsi="Arial" w:cs="Arial"/>
              <w:sz w:val="18"/>
              <w:szCs w:val="18"/>
              <w:lang w:val="en-GB"/>
            </w:rPr>
          </w:pPr>
        </w:p>
      </w:tc>
      <w:tc>
        <w:tcPr>
          <w:tcW w:w="1996" w:type="dxa"/>
          <w:tcBorders>
            <w:top w:val="single" w:sz="6" w:space="0" w:color="auto"/>
            <w:bottom w:val="nil"/>
          </w:tcBorders>
          <w:vAlign w:val="bottom"/>
        </w:tcPr>
        <w:p w14:paraId="4372F18D" w14:textId="77777777" w:rsidR="00F14194" w:rsidRPr="004711C8" w:rsidRDefault="00EF28C6" w:rsidP="00A03407">
          <w:pPr>
            <w:pStyle w:val="Fuzeile"/>
            <w:tabs>
              <w:tab w:val="clear" w:pos="4536"/>
              <w:tab w:val="clear" w:pos="9072"/>
            </w:tabs>
            <w:ind w:right="180"/>
            <w:jc w:val="center"/>
            <w:rPr>
              <w:rFonts w:ascii="Arial" w:hAnsi="Arial" w:cs="Arial"/>
              <w:sz w:val="18"/>
              <w:szCs w:val="18"/>
              <w:lang w:val="en-GB"/>
            </w:rPr>
          </w:pPr>
        </w:p>
      </w:tc>
    </w:tr>
    <w:tr w:rsidR="00F14194" w:rsidRPr="00AE66AB" w14:paraId="4372F197" w14:textId="77777777">
      <w:trPr>
        <w:cantSplit/>
        <w:trHeight w:hRule="exact" w:val="240"/>
      </w:trPr>
      <w:tc>
        <w:tcPr>
          <w:tcW w:w="1151" w:type="dxa"/>
          <w:tcBorders>
            <w:bottom w:val="single" w:sz="6" w:space="0" w:color="auto"/>
          </w:tcBorders>
        </w:tcPr>
        <w:p w14:paraId="4372F18F" w14:textId="77777777" w:rsidR="00F14194" w:rsidRPr="004711C8" w:rsidRDefault="00EF28C6" w:rsidP="00A03407">
          <w:pPr>
            <w:pStyle w:val="Fuzeile"/>
            <w:tabs>
              <w:tab w:val="clear" w:pos="4536"/>
              <w:tab w:val="clear" w:pos="9072"/>
            </w:tabs>
            <w:ind w:left="57"/>
            <w:rPr>
              <w:rFonts w:ascii="Arial" w:hAnsi="Arial" w:cs="Arial"/>
              <w:sz w:val="18"/>
              <w:szCs w:val="18"/>
              <w:lang w:val="en-GB"/>
            </w:rPr>
          </w:pPr>
        </w:p>
      </w:tc>
      <w:tc>
        <w:tcPr>
          <w:tcW w:w="1153" w:type="dxa"/>
          <w:tcBorders>
            <w:top w:val="dotted" w:sz="4" w:space="0" w:color="auto"/>
            <w:bottom w:val="single" w:sz="6" w:space="0" w:color="auto"/>
          </w:tcBorders>
          <w:vAlign w:val="center"/>
        </w:tcPr>
        <w:p w14:paraId="4372F190" w14:textId="77777777" w:rsidR="00F14194" w:rsidRPr="004711C8" w:rsidRDefault="00525803" w:rsidP="00A03407">
          <w:pPr>
            <w:pStyle w:val="Fuzeile"/>
            <w:tabs>
              <w:tab w:val="clear" w:pos="4536"/>
              <w:tab w:val="clear" w:pos="9072"/>
            </w:tabs>
            <w:jc w:val="center"/>
            <w:rPr>
              <w:rFonts w:ascii="Arial" w:hAnsi="Arial" w:cs="Arial"/>
              <w:sz w:val="12"/>
              <w:szCs w:val="12"/>
              <w:lang w:val="en-GB"/>
            </w:rPr>
          </w:pPr>
          <w:r w:rsidRPr="004711C8">
            <w:rPr>
              <w:rFonts w:ascii="Arial" w:hAnsi="Arial" w:cs="Arial"/>
              <w:noProof/>
              <w:sz w:val="12"/>
              <w:szCs w:val="12"/>
              <w:lang w:val="en-GB"/>
            </w:rPr>
            <w:t>(Dat</w:t>
          </w:r>
          <w:r>
            <w:rPr>
              <w:rFonts w:ascii="Arial" w:hAnsi="Arial" w:cs="Arial"/>
              <w:noProof/>
              <w:sz w:val="12"/>
              <w:szCs w:val="12"/>
              <w:lang w:val="en-GB"/>
            </w:rPr>
            <w:t>um</w:t>
          </w:r>
          <w:r w:rsidRPr="004711C8">
            <w:rPr>
              <w:rFonts w:ascii="Arial" w:hAnsi="Arial" w:cs="Arial"/>
              <w:noProof/>
              <w:sz w:val="12"/>
              <w:szCs w:val="12"/>
              <w:lang w:val="en-GB"/>
            </w:rPr>
            <w:t>)</w:t>
          </w:r>
        </w:p>
      </w:tc>
      <w:tc>
        <w:tcPr>
          <w:tcW w:w="236" w:type="dxa"/>
          <w:tcBorders>
            <w:top w:val="nil"/>
            <w:bottom w:val="single" w:sz="6" w:space="0" w:color="auto"/>
            <w:right w:val="nil"/>
          </w:tcBorders>
        </w:tcPr>
        <w:p w14:paraId="4372F191" w14:textId="77777777" w:rsidR="00F14194" w:rsidRPr="004711C8" w:rsidRDefault="00EF28C6" w:rsidP="00A03407">
          <w:pPr>
            <w:pStyle w:val="Fuzeile"/>
            <w:tabs>
              <w:tab w:val="clear" w:pos="4536"/>
              <w:tab w:val="clear" w:pos="9072"/>
            </w:tabs>
            <w:jc w:val="center"/>
            <w:rPr>
              <w:rFonts w:ascii="Arial" w:hAnsi="Arial" w:cs="Arial"/>
              <w:noProof/>
              <w:sz w:val="12"/>
              <w:szCs w:val="12"/>
              <w:lang w:val="en-GB"/>
            </w:rPr>
          </w:pPr>
        </w:p>
      </w:tc>
      <w:tc>
        <w:tcPr>
          <w:tcW w:w="1996" w:type="dxa"/>
          <w:tcBorders>
            <w:top w:val="dotted" w:sz="4" w:space="0" w:color="auto"/>
            <w:left w:val="nil"/>
            <w:bottom w:val="single" w:sz="6" w:space="0" w:color="auto"/>
            <w:right w:val="single" w:sz="4" w:space="0" w:color="auto"/>
          </w:tcBorders>
          <w:vAlign w:val="center"/>
        </w:tcPr>
        <w:p w14:paraId="4372F192" w14:textId="77777777" w:rsidR="00F14194" w:rsidRPr="004711C8" w:rsidRDefault="00525803" w:rsidP="00A03407">
          <w:pPr>
            <w:pStyle w:val="Fuzeile"/>
            <w:tabs>
              <w:tab w:val="clear" w:pos="4536"/>
              <w:tab w:val="clear" w:pos="9072"/>
            </w:tabs>
            <w:jc w:val="center"/>
            <w:rPr>
              <w:rFonts w:ascii="Arial" w:hAnsi="Arial" w:cs="Arial"/>
              <w:sz w:val="12"/>
              <w:szCs w:val="12"/>
              <w:lang w:val="en-GB"/>
            </w:rPr>
          </w:pPr>
          <w:r w:rsidRPr="004711C8">
            <w:rPr>
              <w:rFonts w:ascii="Arial" w:hAnsi="Arial" w:cs="Arial"/>
              <w:noProof/>
              <w:sz w:val="12"/>
              <w:szCs w:val="12"/>
              <w:lang w:val="en-GB"/>
            </w:rPr>
            <w:t>(</w:t>
          </w:r>
          <w:r>
            <w:rPr>
              <w:rFonts w:ascii="Arial" w:hAnsi="Arial" w:cs="Arial"/>
              <w:noProof/>
              <w:sz w:val="12"/>
              <w:szCs w:val="12"/>
              <w:lang w:val="en-GB"/>
            </w:rPr>
            <w:t>Käufer</w:t>
          </w:r>
          <w:r w:rsidRPr="004711C8">
            <w:rPr>
              <w:rFonts w:ascii="Arial" w:hAnsi="Arial" w:cs="Arial"/>
              <w:noProof/>
              <w:sz w:val="12"/>
              <w:szCs w:val="12"/>
              <w:lang w:val="en-GB"/>
            </w:rPr>
            <w:t>)</w:t>
          </w:r>
        </w:p>
      </w:tc>
      <w:tc>
        <w:tcPr>
          <w:tcW w:w="1140" w:type="dxa"/>
          <w:tcBorders>
            <w:left w:val="nil"/>
            <w:bottom w:val="single" w:sz="6" w:space="0" w:color="auto"/>
          </w:tcBorders>
        </w:tcPr>
        <w:p w14:paraId="4372F193" w14:textId="77777777" w:rsidR="00F14194" w:rsidRPr="004711C8" w:rsidRDefault="00EF28C6" w:rsidP="00A03407">
          <w:pPr>
            <w:pStyle w:val="Fuzeile"/>
            <w:tabs>
              <w:tab w:val="clear" w:pos="4536"/>
              <w:tab w:val="clear" w:pos="9072"/>
            </w:tabs>
            <w:rPr>
              <w:rFonts w:ascii="Arial" w:hAnsi="Arial" w:cs="Arial"/>
              <w:sz w:val="18"/>
              <w:szCs w:val="18"/>
              <w:lang w:val="en-GB"/>
            </w:rPr>
          </w:pPr>
        </w:p>
      </w:tc>
      <w:tc>
        <w:tcPr>
          <w:tcW w:w="1140" w:type="dxa"/>
          <w:tcBorders>
            <w:top w:val="dotted" w:sz="4" w:space="0" w:color="auto"/>
            <w:bottom w:val="single" w:sz="6" w:space="0" w:color="auto"/>
          </w:tcBorders>
          <w:vAlign w:val="center"/>
        </w:tcPr>
        <w:p w14:paraId="4372F194" w14:textId="77777777" w:rsidR="00F14194" w:rsidRPr="004711C8" w:rsidRDefault="00525803" w:rsidP="00A03407">
          <w:pPr>
            <w:pStyle w:val="Fuzeile"/>
            <w:tabs>
              <w:tab w:val="clear" w:pos="4536"/>
              <w:tab w:val="clear" w:pos="9072"/>
            </w:tabs>
            <w:jc w:val="center"/>
            <w:rPr>
              <w:rFonts w:ascii="Arial" w:hAnsi="Arial" w:cs="Arial"/>
              <w:sz w:val="12"/>
              <w:szCs w:val="12"/>
              <w:lang w:val="en-GB"/>
            </w:rPr>
          </w:pPr>
          <w:r w:rsidRPr="004711C8">
            <w:rPr>
              <w:rFonts w:ascii="Arial" w:hAnsi="Arial" w:cs="Arial"/>
              <w:noProof/>
              <w:sz w:val="12"/>
              <w:szCs w:val="12"/>
              <w:lang w:val="en-GB"/>
            </w:rPr>
            <w:t>(Dat</w:t>
          </w:r>
          <w:r>
            <w:rPr>
              <w:rFonts w:ascii="Arial" w:hAnsi="Arial" w:cs="Arial"/>
              <w:noProof/>
              <w:sz w:val="12"/>
              <w:szCs w:val="12"/>
              <w:lang w:val="en-GB"/>
            </w:rPr>
            <w:t>um</w:t>
          </w:r>
          <w:r w:rsidRPr="004711C8">
            <w:rPr>
              <w:rFonts w:ascii="Arial" w:hAnsi="Arial" w:cs="Arial"/>
              <w:noProof/>
              <w:sz w:val="12"/>
              <w:szCs w:val="12"/>
              <w:lang w:val="en-GB"/>
            </w:rPr>
            <w:t>)</w:t>
          </w:r>
        </w:p>
      </w:tc>
      <w:tc>
        <w:tcPr>
          <w:tcW w:w="260" w:type="dxa"/>
          <w:tcBorders>
            <w:top w:val="nil"/>
            <w:bottom w:val="single" w:sz="6" w:space="0" w:color="auto"/>
          </w:tcBorders>
        </w:tcPr>
        <w:p w14:paraId="4372F195" w14:textId="77777777" w:rsidR="00F14194" w:rsidRPr="004711C8" w:rsidRDefault="00EF28C6" w:rsidP="00A03407">
          <w:pPr>
            <w:pStyle w:val="Fuzeile"/>
            <w:tabs>
              <w:tab w:val="clear" w:pos="4536"/>
              <w:tab w:val="clear" w:pos="9072"/>
            </w:tabs>
            <w:jc w:val="center"/>
            <w:rPr>
              <w:rFonts w:ascii="Arial" w:hAnsi="Arial" w:cs="Arial"/>
              <w:noProof/>
              <w:sz w:val="12"/>
              <w:szCs w:val="12"/>
              <w:lang w:val="en-GB"/>
            </w:rPr>
          </w:pPr>
        </w:p>
      </w:tc>
      <w:tc>
        <w:tcPr>
          <w:tcW w:w="1996" w:type="dxa"/>
          <w:tcBorders>
            <w:top w:val="dotted" w:sz="4" w:space="0" w:color="auto"/>
            <w:bottom w:val="single" w:sz="6" w:space="0" w:color="auto"/>
          </w:tcBorders>
          <w:vAlign w:val="center"/>
        </w:tcPr>
        <w:p w14:paraId="4372F196" w14:textId="77777777" w:rsidR="00F14194" w:rsidRPr="004711C8" w:rsidRDefault="00525803" w:rsidP="00A03407">
          <w:pPr>
            <w:pStyle w:val="Fuzeile"/>
            <w:tabs>
              <w:tab w:val="clear" w:pos="4536"/>
              <w:tab w:val="clear" w:pos="9072"/>
            </w:tabs>
            <w:jc w:val="center"/>
            <w:rPr>
              <w:rFonts w:ascii="Arial" w:hAnsi="Arial" w:cs="Arial"/>
              <w:sz w:val="12"/>
              <w:szCs w:val="12"/>
              <w:lang w:val="en-GB"/>
            </w:rPr>
          </w:pPr>
          <w:r w:rsidRPr="004711C8">
            <w:rPr>
              <w:rFonts w:ascii="Arial" w:hAnsi="Arial" w:cs="Arial"/>
              <w:noProof/>
              <w:sz w:val="12"/>
              <w:szCs w:val="12"/>
              <w:lang w:val="en-GB"/>
            </w:rPr>
            <w:t>(</w:t>
          </w:r>
          <w:r>
            <w:rPr>
              <w:rFonts w:ascii="Arial" w:hAnsi="Arial" w:cs="Arial"/>
              <w:noProof/>
              <w:sz w:val="12"/>
              <w:szCs w:val="12"/>
              <w:lang w:val="en-GB"/>
            </w:rPr>
            <w:t>Lieferant</w:t>
          </w:r>
          <w:r w:rsidRPr="004711C8">
            <w:rPr>
              <w:rFonts w:ascii="Arial" w:hAnsi="Arial" w:cs="Arial"/>
              <w:noProof/>
              <w:sz w:val="12"/>
              <w:szCs w:val="12"/>
              <w:lang w:val="en-GB"/>
            </w:rPr>
            <w:t>)</w:t>
          </w:r>
        </w:p>
      </w:tc>
    </w:tr>
    <w:tr w:rsidR="00F14194" w:rsidRPr="00AE66AB" w14:paraId="4372F1A1" w14:textId="77777777">
      <w:trPr>
        <w:cantSplit/>
        <w:trHeight w:val="320"/>
      </w:trPr>
      <w:tc>
        <w:tcPr>
          <w:tcW w:w="1151" w:type="dxa"/>
          <w:tcBorders>
            <w:top w:val="single" w:sz="6" w:space="0" w:color="auto"/>
            <w:bottom w:val="single" w:sz="6" w:space="0" w:color="auto"/>
          </w:tcBorders>
          <w:vAlign w:val="center"/>
        </w:tcPr>
        <w:p w14:paraId="4372F198" w14:textId="77777777" w:rsidR="00F14194" w:rsidRPr="004711C8" w:rsidRDefault="00525803" w:rsidP="00A03407">
          <w:pPr>
            <w:pStyle w:val="Fuzeile"/>
            <w:tabs>
              <w:tab w:val="clear" w:pos="4536"/>
              <w:tab w:val="clear" w:pos="9072"/>
            </w:tabs>
            <w:ind w:left="57"/>
            <w:rPr>
              <w:rFonts w:ascii="Arial" w:hAnsi="Arial" w:cs="Arial"/>
              <w:sz w:val="18"/>
              <w:szCs w:val="18"/>
              <w:lang w:val="en-GB"/>
            </w:rPr>
          </w:pPr>
          <w:r w:rsidRPr="004711C8">
            <w:rPr>
              <w:rFonts w:ascii="Arial" w:hAnsi="Arial" w:cs="Arial"/>
              <w:noProof/>
              <w:sz w:val="18"/>
              <w:szCs w:val="18"/>
              <w:lang w:val="en-GB"/>
            </w:rPr>
            <w:t>Version:</w:t>
          </w:r>
        </w:p>
      </w:tc>
      <w:tc>
        <w:tcPr>
          <w:tcW w:w="1153" w:type="dxa"/>
          <w:tcBorders>
            <w:top w:val="single" w:sz="6" w:space="0" w:color="auto"/>
            <w:bottom w:val="single" w:sz="6" w:space="0" w:color="auto"/>
          </w:tcBorders>
          <w:vAlign w:val="center"/>
        </w:tcPr>
        <w:p w14:paraId="4372F199" w14:textId="77777777" w:rsidR="00F14194" w:rsidRPr="004711C8" w:rsidRDefault="00525803" w:rsidP="00A03407">
          <w:pPr>
            <w:pStyle w:val="Fuzeile"/>
            <w:tabs>
              <w:tab w:val="clear" w:pos="4536"/>
              <w:tab w:val="clear" w:pos="9072"/>
            </w:tabs>
            <w:jc w:val="center"/>
            <w:rPr>
              <w:rFonts w:ascii="Arial" w:hAnsi="Arial" w:cs="Arial"/>
              <w:sz w:val="18"/>
              <w:szCs w:val="18"/>
              <w:lang w:val="en-GB"/>
            </w:rPr>
          </w:pPr>
          <w:r w:rsidRPr="004711C8">
            <w:rPr>
              <w:rFonts w:ascii="Arial" w:hAnsi="Arial" w:cs="Arial"/>
              <w:sz w:val="18"/>
              <w:szCs w:val="18"/>
              <w:lang w:val="en-GB"/>
            </w:rPr>
            <w:t>&lt;...&gt;</w:t>
          </w:r>
        </w:p>
      </w:tc>
      <w:tc>
        <w:tcPr>
          <w:tcW w:w="236" w:type="dxa"/>
          <w:tcBorders>
            <w:top w:val="single" w:sz="6" w:space="0" w:color="auto"/>
            <w:bottom w:val="single" w:sz="6" w:space="0" w:color="auto"/>
          </w:tcBorders>
        </w:tcPr>
        <w:p w14:paraId="4372F19A" w14:textId="77777777" w:rsidR="00F14194" w:rsidRPr="004711C8" w:rsidRDefault="00EF28C6" w:rsidP="00A03407">
          <w:pPr>
            <w:pStyle w:val="Fuzeile"/>
            <w:tabs>
              <w:tab w:val="clear" w:pos="4536"/>
              <w:tab w:val="clear" w:pos="9072"/>
            </w:tabs>
            <w:rPr>
              <w:rFonts w:ascii="Arial" w:hAnsi="Arial" w:cs="Arial"/>
              <w:sz w:val="18"/>
              <w:szCs w:val="18"/>
              <w:lang w:val="en-GB"/>
            </w:rPr>
          </w:pPr>
        </w:p>
      </w:tc>
      <w:tc>
        <w:tcPr>
          <w:tcW w:w="1996" w:type="dxa"/>
          <w:tcBorders>
            <w:top w:val="single" w:sz="6" w:space="0" w:color="auto"/>
            <w:bottom w:val="single" w:sz="6" w:space="0" w:color="auto"/>
            <w:right w:val="single" w:sz="6" w:space="0" w:color="auto"/>
          </w:tcBorders>
          <w:vAlign w:val="center"/>
        </w:tcPr>
        <w:p w14:paraId="4372F19C" w14:textId="5FC48441" w:rsidR="003D0F7F" w:rsidRPr="003D0F7F" w:rsidRDefault="009E7CA4" w:rsidP="003D0F7F">
          <w:pPr>
            <w:pStyle w:val="Fuzeile"/>
            <w:tabs>
              <w:tab w:val="clear" w:pos="4536"/>
              <w:tab w:val="clear" w:pos="9072"/>
            </w:tabs>
            <w:rPr>
              <w:rFonts w:ascii="Arial" w:hAnsi="Arial" w:cs="Arial"/>
              <w:color w:val="999999"/>
              <w:sz w:val="12"/>
              <w:szCs w:val="12"/>
            </w:rPr>
          </w:pPr>
          <w:r>
            <w:rPr>
              <w:rFonts w:ascii="Arial" w:hAnsi="Arial" w:cs="Arial"/>
              <w:color w:val="999999"/>
              <w:sz w:val="12"/>
              <w:szCs w:val="12"/>
            </w:rPr>
            <w:t>Vorlage</w:t>
          </w:r>
          <w:r w:rsidR="00063ED0">
            <w:rPr>
              <w:rFonts w:ascii="Arial" w:hAnsi="Arial" w:cs="Arial"/>
              <w:color w:val="999999"/>
              <w:sz w:val="12"/>
              <w:szCs w:val="12"/>
            </w:rPr>
            <w:t xml:space="preserve">: </w:t>
          </w:r>
          <w:r w:rsidR="009254C9">
            <w:rPr>
              <w:rFonts w:ascii="Arial" w:hAnsi="Arial" w:cs="Arial"/>
              <w:color w:val="999999"/>
              <w:sz w:val="12"/>
              <w:szCs w:val="12"/>
            </w:rPr>
            <w:t>MAG</w:t>
          </w:r>
          <w:r w:rsidR="003D0F7F" w:rsidRPr="003D0F7F">
            <w:rPr>
              <w:rFonts w:ascii="Arial" w:hAnsi="Arial" w:cs="Arial"/>
              <w:color w:val="999999"/>
              <w:sz w:val="12"/>
              <w:szCs w:val="12"/>
            </w:rPr>
            <w:t>-</w:t>
          </w:r>
          <w:r w:rsidR="00895F40">
            <w:rPr>
              <w:rFonts w:ascii="Arial" w:hAnsi="Arial" w:cs="Arial"/>
              <w:color w:val="999999"/>
              <w:sz w:val="12"/>
              <w:szCs w:val="12"/>
            </w:rPr>
            <w:t>6</w:t>
          </w:r>
          <w:r w:rsidR="00525803" w:rsidRPr="003D0F7F">
            <w:rPr>
              <w:rFonts w:ascii="Arial" w:hAnsi="Arial" w:cs="Arial"/>
              <w:color w:val="999999"/>
              <w:sz w:val="12"/>
              <w:szCs w:val="12"/>
            </w:rPr>
            <w:t>-</w:t>
          </w:r>
          <w:r w:rsidR="00895F40">
            <w:rPr>
              <w:rFonts w:ascii="Arial" w:hAnsi="Arial" w:cs="Arial"/>
              <w:color w:val="999999"/>
              <w:sz w:val="12"/>
              <w:szCs w:val="12"/>
            </w:rPr>
            <w:t>4</w:t>
          </w:r>
          <w:r w:rsidR="003D0F7F" w:rsidRPr="003D0F7F">
            <w:rPr>
              <w:rFonts w:ascii="Arial" w:hAnsi="Arial" w:cs="Arial"/>
              <w:color w:val="999999"/>
              <w:sz w:val="12"/>
              <w:szCs w:val="12"/>
            </w:rPr>
            <w:t>1</w:t>
          </w:r>
          <w:r w:rsidR="00525803" w:rsidRPr="003D0F7F">
            <w:rPr>
              <w:rFonts w:ascii="Arial" w:hAnsi="Arial" w:cs="Arial"/>
              <w:color w:val="999999"/>
              <w:sz w:val="12"/>
              <w:szCs w:val="12"/>
            </w:rPr>
            <w:t>-</w:t>
          </w:r>
          <w:r w:rsidR="00A80A40">
            <w:rPr>
              <w:rFonts w:ascii="Arial" w:hAnsi="Arial" w:cs="Arial"/>
              <w:color w:val="999999"/>
              <w:sz w:val="12"/>
              <w:szCs w:val="12"/>
            </w:rPr>
            <w:t>00</w:t>
          </w:r>
          <w:r w:rsidR="00525803" w:rsidRPr="003D0F7F">
            <w:rPr>
              <w:rFonts w:ascii="Arial" w:hAnsi="Arial" w:cs="Arial"/>
              <w:color w:val="999999"/>
              <w:sz w:val="12"/>
              <w:szCs w:val="12"/>
            </w:rPr>
            <w:t>-</w:t>
          </w:r>
          <w:r w:rsidR="003D0F7F" w:rsidRPr="003D0F7F">
            <w:rPr>
              <w:rFonts w:ascii="Arial" w:hAnsi="Arial" w:cs="Arial"/>
              <w:color w:val="999999"/>
              <w:sz w:val="12"/>
              <w:szCs w:val="12"/>
            </w:rPr>
            <w:t>0</w:t>
          </w:r>
          <w:r w:rsidR="009313AA">
            <w:rPr>
              <w:rFonts w:ascii="Arial" w:hAnsi="Arial" w:cs="Arial"/>
              <w:color w:val="999999"/>
              <w:sz w:val="12"/>
              <w:szCs w:val="12"/>
            </w:rPr>
            <w:t>8</w:t>
          </w:r>
          <w:r w:rsidR="003D0F7F" w:rsidRPr="003D0F7F">
            <w:rPr>
              <w:rFonts w:ascii="Arial" w:hAnsi="Arial" w:cs="Arial"/>
              <w:color w:val="999999"/>
              <w:sz w:val="12"/>
              <w:szCs w:val="12"/>
            </w:rPr>
            <w:t>-TP-D</w:t>
          </w:r>
        </w:p>
      </w:tc>
      <w:tc>
        <w:tcPr>
          <w:tcW w:w="1140" w:type="dxa"/>
          <w:tcBorders>
            <w:top w:val="single" w:sz="6" w:space="0" w:color="auto"/>
            <w:left w:val="single" w:sz="6" w:space="0" w:color="auto"/>
            <w:bottom w:val="single" w:sz="6" w:space="0" w:color="auto"/>
          </w:tcBorders>
          <w:vAlign w:val="center"/>
        </w:tcPr>
        <w:p w14:paraId="4372F19D" w14:textId="77777777" w:rsidR="00F14194" w:rsidRPr="004711C8" w:rsidRDefault="00525803" w:rsidP="00A03407">
          <w:pPr>
            <w:pStyle w:val="Fuzeile"/>
            <w:tabs>
              <w:tab w:val="clear" w:pos="4536"/>
              <w:tab w:val="clear" w:pos="9072"/>
            </w:tabs>
            <w:ind w:left="57"/>
            <w:rPr>
              <w:rFonts w:ascii="Arial" w:hAnsi="Arial" w:cs="Arial"/>
              <w:sz w:val="16"/>
              <w:szCs w:val="16"/>
              <w:lang w:val="en-GB"/>
            </w:rPr>
          </w:pPr>
          <w:r>
            <w:rPr>
              <w:rFonts w:ascii="Arial" w:hAnsi="Arial" w:cs="Arial"/>
              <w:noProof/>
              <w:sz w:val="16"/>
              <w:szCs w:val="16"/>
              <w:lang w:val="en-GB"/>
            </w:rPr>
            <w:t>Gültig ab</w:t>
          </w:r>
          <w:r w:rsidRPr="004711C8">
            <w:rPr>
              <w:rFonts w:ascii="Arial" w:hAnsi="Arial" w:cs="Arial"/>
              <w:noProof/>
              <w:sz w:val="16"/>
              <w:szCs w:val="16"/>
              <w:lang w:val="en-GB"/>
            </w:rPr>
            <w:t>:</w:t>
          </w:r>
        </w:p>
      </w:tc>
      <w:tc>
        <w:tcPr>
          <w:tcW w:w="1140" w:type="dxa"/>
          <w:tcBorders>
            <w:top w:val="single" w:sz="6" w:space="0" w:color="auto"/>
            <w:bottom w:val="single" w:sz="6" w:space="0" w:color="auto"/>
          </w:tcBorders>
          <w:vAlign w:val="center"/>
        </w:tcPr>
        <w:p w14:paraId="4372F19E" w14:textId="77777777" w:rsidR="00F14194" w:rsidRPr="004711C8" w:rsidRDefault="00525803" w:rsidP="00A03407">
          <w:pPr>
            <w:pStyle w:val="Fuzeile"/>
            <w:tabs>
              <w:tab w:val="clear" w:pos="4536"/>
              <w:tab w:val="clear" w:pos="9072"/>
            </w:tabs>
            <w:jc w:val="center"/>
            <w:rPr>
              <w:rFonts w:ascii="Arial" w:hAnsi="Arial" w:cs="Arial"/>
              <w:sz w:val="18"/>
              <w:szCs w:val="18"/>
              <w:lang w:val="en-GB"/>
            </w:rPr>
          </w:pPr>
          <w:r w:rsidRPr="004711C8">
            <w:rPr>
              <w:rFonts w:ascii="Arial" w:hAnsi="Arial" w:cs="Arial"/>
              <w:noProof/>
              <w:sz w:val="18"/>
              <w:szCs w:val="18"/>
              <w:lang w:val="en-GB"/>
            </w:rPr>
            <w:t>&lt;Date&gt;</w:t>
          </w:r>
        </w:p>
      </w:tc>
      <w:tc>
        <w:tcPr>
          <w:tcW w:w="260" w:type="dxa"/>
          <w:tcBorders>
            <w:top w:val="single" w:sz="6" w:space="0" w:color="auto"/>
            <w:bottom w:val="single" w:sz="6" w:space="0" w:color="auto"/>
            <w:right w:val="single" w:sz="6" w:space="0" w:color="auto"/>
          </w:tcBorders>
        </w:tcPr>
        <w:p w14:paraId="4372F19F" w14:textId="77777777" w:rsidR="00F14194" w:rsidRPr="00955866" w:rsidRDefault="00EF28C6" w:rsidP="00A03407">
          <w:pPr>
            <w:pStyle w:val="Fuzeile"/>
            <w:tabs>
              <w:tab w:val="clear" w:pos="4536"/>
              <w:tab w:val="clear" w:pos="9072"/>
            </w:tabs>
            <w:jc w:val="center"/>
            <w:rPr>
              <w:rFonts w:ascii="Arial" w:hAnsi="Arial" w:cs="Arial"/>
              <w:sz w:val="18"/>
              <w:szCs w:val="18"/>
            </w:rPr>
          </w:pPr>
        </w:p>
      </w:tc>
      <w:tc>
        <w:tcPr>
          <w:tcW w:w="1996" w:type="dxa"/>
          <w:tcBorders>
            <w:top w:val="single" w:sz="6" w:space="0" w:color="auto"/>
            <w:left w:val="single" w:sz="6" w:space="0" w:color="auto"/>
            <w:bottom w:val="single" w:sz="6" w:space="0" w:color="auto"/>
          </w:tcBorders>
          <w:vAlign w:val="center"/>
        </w:tcPr>
        <w:p w14:paraId="4372F1A0" w14:textId="77777777" w:rsidR="00F14194" w:rsidRPr="004711C8" w:rsidRDefault="00525803" w:rsidP="00A03407">
          <w:pPr>
            <w:pStyle w:val="Fuzeile"/>
            <w:tabs>
              <w:tab w:val="clear" w:pos="4536"/>
              <w:tab w:val="clear" w:pos="9072"/>
            </w:tabs>
            <w:jc w:val="center"/>
            <w:rPr>
              <w:rFonts w:ascii="Arial" w:hAnsi="Arial" w:cs="Arial"/>
              <w:sz w:val="18"/>
              <w:szCs w:val="18"/>
              <w:lang w:val="en-GB"/>
            </w:rPr>
          </w:pPr>
          <w:r w:rsidRPr="00955866">
            <w:rPr>
              <w:rFonts w:ascii="Arial" w:hAnsi="Arial" w:cs="Arial"/>
              <w:sz w:val="18"/>
              <w:szCs w:val="18"/>
            </w:rPr>
            <w:t>Seite</w:t>
          </w:r>
          <w:r w:rsidRPr="004711C8">
            <w:rPr>
              <w:rFonts w:ascii="Arial" w:hAnsi="Arial" w:cs="Arial"/>
              <w:sz w:val="18"/>
              <w:szCs w:val="18"/>
              <w:lang w:val="en-GB"/>
            </w:rPr>
            <w:t xml:space="preserve"> </w:t>
          </w:r>
          <w:r w:rsidRPr="004711C8">
            <w:rPr>
              <w:rStyle w:val="Seitenzahl"/>
              <w:rFonts w:ascii="Arial" w:hAnsi="Arial" w:cs="Arial"/>
              <w:sz w:val="18"/>
              <w:szCs w:val="18"/>
            </w:rPr>
            <w:fldChar w:fldCharType="begin"/>
          </w:r>
          <w:r w:rsidRPr="004711C8">
            <w:rPr>
              <w:rStyle w:val="Seitenzahl"/>
              <w:rFonts w:ascii="Arial" w:hAnsi="Arial" w:cs="Arial"/>
              <w:sz w:val="18"/>
              <w:szCs w:val="18"/>
              <w:lang w:val="en-GB"/>
            </w:rPr>
            <w:instrText xml:space="preserve"> PAGE </w:instrText>
          </w:r>
          <w:r w:rsidRPr="004711C8">
            <w:rPr>
              <w:rStyle w:val="Seitenzahl"/>
              <w:rFonts w:ascii="Arial" w:hAnsi="Arial" w:cs="Arial"/>
              <w:sz w:val="18"/>
              <w:szCs w:val="18"/>
            </w:rPr>
            <w:fldChar w:fldCharType="separate"/>
          </w:r>
          <w:r w:rsidR="00EF28C6">
            <w:rPr>
              <w:rStyle w:val="Seitenzahl"/>
              <w:rFonts w:ascii="Arial" w:hAnsi="Arial" w:cs="Arial"/>
              <w:noProof/>
              <w:sz w:val="18"/>
              <w:szCs w:val="18"/>
              <w:lang w:val="en-GB"/>
            </w:rPr>
            <w:t>1</w:t>
          </w:r>
          <w:r w:rsidRPr="004711C8">
            <w:rPr>
              <w:rStyle w:val="Seitenzahl"/>
              <w:rFonts w:ascii="Arial" w:hAnsi="Arial" w:cs="Arial"/>
              <w:sz w:val="18"/>
              <w:szCs w:val="18"/>
            </w:rPr>
            <w:fldChar w:fldCharType="end"/>
          </w:r>
          <w:r w:rsidRPr="004711C8">
            <w:rPr>
              <w:rStyle w:val="Seitenzahl"/>
              <w:rFonts w:ascii="Arial" w:hAnsi="Arial" w:cs="Arial"/>
              <w:sz w:val="18"/>
              <w:szCs w:val="18"/>
              <w:lang w:val="en-GB"/>
            </w:rPr>
            <w:t xml:space="preserve"> </w:t>
          </w:r>
          <w:r>
            <w:rPr>
              <w:rStyle w:val="Seitenzahl"/>
              <w:rFonts w:ascii="Arial" w:hAnsi="Arial" w:cs="Arial"/>
              <w:sz w:val="18"/>
              <w:szCs w:val="18"/>
              <w:lang w:val="en-GB"/>
            </w:rPr>
            <w:t>von</w:t>
          </w:r>
          <w:r w:rsidRPr="004711C8">
            <w:rPr>
              <w:rStyle w:val="Seitenzahl"/>
              <w:rFonts w:ascii="Arial" w:hAnsi="Arial" w:cs="Arial"/>
              <w:sz w:val="18"/>
              <w:szCs w:val="18"/>
              <w:lang w:val="en-GB"/>
            </w:rPr>
            <w:t xml:space="preserve"> </w:t>
          </w:r>
          <w:r w:rsidRPr="004711C8">
            <w:rPr>
              <w:rStyle w:val="Seitenzahl"/>
              <w:rFonts w:ascii="Arial" w:hAnsi="Arial" w:cs="Arial"/>
              <w:sz w:val="18"/>
              <w:szCs w:val="18"/>
            </w:rPr>
            <w:fldChar w:fldCharType="begin"/>
          </w:r>
          <w:r w:rsidRPr="004711C8">
            <w:rPr>
              <w:rStyle w:val="Seitenzahl"/>
              <w:rFonts w:ascii="Arial" w:hAnsi="Arial" w:cs="Arial"/>
              <w:sz w:val="18"/>
              <w:szCs w:val="18"/>
              <w:lang w:val="en-GB"/>
            </w:rPr>
            <w:instrText xml:space="preserve"> NUMPAGES </w:instrText>
          </w:r>
          <w:r w:rsidRPr="004711C8">
            <w:rPr>
              <w:rStyle w:val="Seitenzahl"/>
              <w:rFonts w:ascii="Arial" w:hAnsi="Arial" w:cs="Arial"/>
              <w:sz w:val="18"/>
              <w:szCs w:val="18"/>
            </w:rPr>
            <w:fldChar w:fldCharType="separate"/>
          </w:r>
          <w:r w:rsidR="00EF28C6">
            <w:rPr>
              <w:rStyle w:val="Seitenzahl"/>
              <w:rFonts w:ascii="Arial" w:hAnsi="Arial" w:cs="Arial"/>
              <w:noProof/>
              <w:sz w:val="18"/>
              <w:szCs w:val="18"/>
              <w:lang w:val="en-GB"/>
            </w:rPr>
            <w:t>5</w:t>
          </w:r>
          <w:r w:rsidRPr="004711C8">
            <w:rPr>
              <w:rStyle w:val="Seitenzahl"/>
              <w:rFonts w:ascii="Arial" w:hAnsi="Arial" w:cs="Arial"/>
              <w:sz w:val="18"/>
              <w:szCs w:val="18"/>
            </w:rPr>
            <w:fldChar w:fldCharType="end"/>
          </w:r>
        </w:p>
      </w:tc>
    </w:tr>
  </w:tbl>
  <w:p w14:paraId="4372F1A2" w14:textId="77777777" w:rsidR="00F14194" w:rsidRPr="00DC5178" w:rsidRDefault="00EF28C6" w:rsidP="00DC5178">
    <w:pPr>
      <w:pStyle w:val="berschrift4"/>
      <w:tabs>
        <w:tab w:val="clear" w:pos="2835"/>
        <w:tab w:val="center" w:pos="-7938"/>
        <w:tab w:val="center" w:pos="-7797"/>
        <w:tab w:val="left" w:pos="0"/>
        <w:tab w:val="left" w:pos="960"/>
      </w:tabs>
      <w:rPr>
        <w:rFonts w:cs="Mangal"/>
        <w:sz w:val="20"/>
        <w:lang w:val="en-US" w:bidi="hi-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2F178" w14:textId="77777777" w:rsidR="006641F7" w:rsidRDefault="006641F7" w:rsidP="00525803">
      <w:r>
        <w:separator/>
      </w:r>
    </w:p>
  </w:footnote>
  <w:footnote w:type="continuationSeparator" w:id="0">
    <w:p w14:paraId="4372F179" w14:textId="77777777" w:rsidR="006641F7" w:rsidRDefault="006641F7" w:rsidP="00525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7" w:type="dxa"/>
      <w:tblLayout w:type="fixed"/>
      <w:tblCellMar>
        <w:left w:w="57" w:type="dxa"/>
        <w:right w:w="57" w:type="dxa"/>
      </w:tblCellMar>
      <w:tblLook w:val="01E0" w:firstRow="1" w:lastRow="1" w:firstColumn="1" w:lastColumn="1" w:noHBand="0" w:noVBand="0"/>
    </w:tblPr>
    <w:tblGrid>
      <w:gridCol w:w="3118"/>
      <w:gridCol w:w="2835"/>
      <w:gridCol w:w="3119"/>
    </w:tblGrid>
    <w:tr w:rsidR="00F14194" w:rsidRPr="009654A9" w14:paraId="4372F183" w14:textId="77777777" w:rsidTr="00C14BB7">
      <w:tc>
        <w:tcPr>
          <w:tcW w:w="3119" w:type="dxa"/>
          <w:shd w:val="clear" w:color="auto" w:fill="auto"/>
        </w:tcPr>
        <w:p w14:paraId="4372F17C" w14:textId="77777777" w:rsidR="00F14194" w:rsidRPr="00C14BB7" w:rsidRDefault="00525803" w:rsidP="00C14BB7">
          <w:pPr>
            <w:pStyle w:val="Kopfzeile"/>
            <w:tabs>
              <w:tab w:val="clear" w:pos="4536"/>
              <w:tab w:val="clear" w:pos="9072"/>
            </w:tabs>
            <w:rPr>
              <w:rFonts w:ascii="Arial" w:hAnsi="Arial" w:cs="Arial"/>
              <w:sz w:val="24"/>
              <w:szCs w:val="24"/>
              <w:lang w:val="en-GB"/>
            </w:rPr>
          </w:pPr>
          <w:r w:rsidRPr="00C14BB7">
            <w:rPr>
              <w:rFonts w:ascii="Arial" w:hAnsi="Arial" w:cs="Arial"/>
              <w:sz w:val="24"/>
              <w:szCs w:val="24"/>
              <w:lang w:val="en-GB"/>
            </w:rPr>
            <w:t>Carl Zeiss Meditec AG</w:t>
          </w:r>
        </w:p>
        <w:p w14:paraId="4372F17D" w14:textId="77777777" w:rsidR="00F14194" w:rsidRPr="00C14BB7" w:rsidRDefault="00EF28C6" w:rsidP="00C14BB7">
          <w:pPr>
            <w:pStyle w:val="Kopfzeile"/>
            <w:tabs>
              <w:tab w:val="clear" w:pos="4536"/>
              <w:tab w:val="clear" w:pos="9072"/>
            </w:tabs>
            <w:rPr>
              <w:rFonts w:ascii="Arial" w:hAnsi="Arial" w:cs="Arial"/>
              <w:lang w:val="en-GB"/>
            </w:rPr>
          </w:pPr>
        </w:p>
        <w:p w14:paraId="4372F17E" w14:textId="77777777" w:rsidR="00F14194" w:rsidRPr="00C14BB7" w:rsidRDefault="00EF28C6" w:rsidP="00C14BB7">
          <w:pPr>
            <w:pStyle w:val="Kopfzeile"/>
            <w:tabs>
              <w:tab w:val="clear" w:pos="4536"/>
              <w:tab w:val="clear" w:pos="9072"/>
            </w:tabs>
            <w:rPr>
              <w:b/>
              <w:lang w:val="en-GB"/>
            </w:rPr>
          </w:pPr>
        </w:p>
      </w:tc>
      <w:tc>
        <w:tcPr>
          <w:tcW w:w="2835" w:type="dxa"/>
          <w:shd w:val="clear" w:color="auto" w:fill="auto"/>
          <w:vAlign w:val="center"/>
        </w:tcPr>
        <w:p w14:paraId="4372F17F" w14:textId="77777777" w:rsidR="00F14194" w:rsidRPr="00C14BB7" w:rsidRDefault="00525803" w:rsidP="00C14BB7">
          <w:pPr>
            <w:pStyle w:val="Kopfzeile"/>
            <w:tabs>
              <w:tab w:val="clear" w:pos="4536"/>
              <w:tab w:val="clear" w:pos="9072"/>
            </w:tabs>
            <w:spacing w:after="120"/>
            <w:ind w:left="-57"/>
            <w:jc w:val="center"/>
            <w:rPr>
              <w:rFonts w:ascii="Arial" w:hAnsi="Arial" w:cs="Arial"/>
            </w:rPr>
          </w:pPr>
          <w:r>
            <w:rPr>
              <w:rFonts w:ascii="Arial" w:hAnsi="Arial" w:cs="Arial"/>
              <w:noProof/>
              <w:snapToGrid/>
              <w:lang w:eastAsia="zh-TW"/>
            </w:rPr>
            <w:drawing>
              <wp:inline distT="0" distB="0" distL="0" distR="0" wp14:anchorId="4372F1A3" wp14:editId="4372F1A4">
                <wp:extent cx="744220" cy="744220"/>
                <wp:effectExtent l="0" t="0" r="0" b="0"/>
                <wp:docPr id="1" name="Bild 1" descr="CZ-Logo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Logo 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3119" w:type="dxa"/>
          <w:shd w:val="clear" w:color="auto" w:fill="auto"/>
        </w:tcPr>
        <w:p w14:paraId="4372F180" w14:textId="77777777" w:rsidR="00F14194" w:rsidRPr="00C14BB7" w:rsidRDefault="00525803" w:rsidP="00C14BB7">
          <w:pPr>
            <w:pStyle w:val="Kopfzeile"/>
            <w:tabs>
              <w:tab w:val="clear" w:pos="4536"/>
              <w:tab w:val="clear" w:pos="9072"/>
            </w:tabs>
            <w:jc w:val="right"/>
            <w:rPr>
              <w:rFonts w:ascii="Arial" w:hAnsi="Arial" w:cs="Arial"/>
            </w:rPr>
          </w:pPr>
          <w:r w:rsidRPr="00C14BB7">
            <w:rPr>
              <w:rFonts w:ascii="Arial" w:hAnsi="Arial" w:cs="Arial"/>
            </w:rPr>
            <w:t>Konsignationslagervertrag</w:t>
          </w:r>
        </w:p>
        <w:p w14:paraId="4372F181" w14:textId="77777777" w:rsidR="009D058F" w:rsidRDefault="00525803" w:rsidP="009D058F">
          <w:pPr>
            <w:pStyle w:val="Default"/>
            <w:jc w:val="right"/>
            <w:rPr>
              <w:sz w:val="23"/>
              <w:szCs w:val="23"/>
            </w:rPr>
          </w:pPr>
          <w:r>
            <w:rPr>
              <w:sz w:val="23"/>
              <w:szCs w:val="23"/>
            </w:rPr>
            <w:t>xxx</w:t>
          </w:r>
        </w:p>
        <w:p w14:paraId="4372F182" w14:textId="77777777" w:rsidR="00F14194" w:rsidRPr="009654A9" w:rsidRDefault="00EF28C6" w:rsidP="00C14BB7">
          <w:pPr>
            <w:pStyle w:val="Kopfzeile"/>
            <w:tabs>
              <w:tab w:val="clear" w:pos="4536"/>
              <w:tab w:val="clear" w:pos="9072"/>
            </w:tabs>
            <w:jc w:val="right"/>
            <w:rPr>
              <w:rFonts w:ascii="Arial" w:hAnsi="Arial" w:cs="Arial"/>
              <w:color w:val="FF0000"/>
            </w:rPr>
          </w:pPr>
        </w:p>
      </w:tc>
    </w:tr>
  </w:tbl>
  <w:p w14:paraId="4372F184" w14:textId="77777777" w:rsidR="00F14194" w:rsidRPr="009654A9" w:rsidRDefault="00EF28C6" w:rsidP="00D00A52">
    <w:pPr>
      <w:pStyle w:val="Kopfzeile"/>
      <w:pBdr>
        <w:bottom w:val="single" w:sz="4" w:space="1" w:color="808080"/>
      </w:pBdr>
      <w:tabs>
        <w:tab w:val="clear" w:pos="9072"/>
        <w:tab w:val="right" w:pos="10206"/>
      </w:tabs>
      <w:rPr>
        <w:sz w:val="16"/>
        <w:szCs w:val="16"/>
      </w:rPr>
    </w:pPr>
  </w:p>
  <w:p w14:paraId="4372F185" w14:textId="77777777" w:rsidR="00F14194" w:rsidRPr="00D00A52" w:rsidRDefault="00EF28C6">
    <w:pPr>
      <w:pStyle w:val="Kopfzeile"/>
      <w:rPr>
        <w:rFonts w:ascii="Arial" w:hAnsi="Arial" w:cs="Arial"/>
        <w:sz w:val="16"/>
        <w:szCs w:val="16"/>
        <w:lang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3595"/>
    <w:multiLevelType w:val="hybridMultilevel"/>
    <w:tmpl w:val="B9A8E32A"/>
    <w:lvl w:ilvl="0" w:tplc="4800A54E">
      <w:start w:val="1"/>
      <w:numFmt w:val="decimal"/>
      <w:pStyle w:val="berschrift1"/>
      <w:lvlText w:val="%1."/>
      <w:lvlJc w:val="left"/>
      <w:pPr>
        <w:tabs>
          <w:tab w:val="num" w:pos="928"/>
        </w:tabs>
        <w:ind w:left="928"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03"/>
    <w:rsid w:val="00063ED0"/>
    <w:rsid w:val="000A1FEF"/>
    <w:rsid w:val="000B46E7"/>
    <w:rsid w:val="00221BED"/>
    <w:rsid w:val="003D0F7F"/>
    <w:rsid w:val="00525803"/>
    <w:rsid w:val="006641F7"/>
    <w:rsid w:val="00791EEC"/>
    <w:rsid w:val="007A2E38"/>
    <w:rsid w:val="00895F40"/>
    <w:rsid w:val="009254C9"/>
    <w:rsid w:val="009313AA"/>
    <w:rsid w:val="009E7CA4"/>
    <w:rsid w:val="00A80A40"/>
    <w:rsid w:val="00D05F8C"/>
    <w:rsid w:val="00DF29C5"/>
    <w:rsid w:val="00E6340B"/>
    <w:rsid w:val="00EF28C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72F10D"/>
  <w15:docId w15:val="{C41F3B83-8334-4F2F-81C6-28FA315F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5803"/>
    <w:pPr>
      <w:spacing w:after="0" w:line="240" w:lineRule="auto"/>
    </w:pPr>
    <w:rPr>
      <w:rFonts w:ascii="Times New Roman" w:eastAsia="Times New Roman" w:hAnsi="Times New Roman" w:cs="Times New Roman"/>
      <w:snapToGrid w:val="0"/>
      <w:sz w:val="20"/>
      <w:szCs w:val="20"/>
      <w:lang w:eastAsia="en-US"/>
    </w:rPr>
  </w:style>
  <w:style w:type="paragraph" w:styleId="berschrift1">
    <w:name w:val="heading 1"/>
    <w:basedOn w:val="Standard"/>
    <w:next w:val="TextBlocksatz"/>
    <w:link w:val="berschrift1Zchn"/>
    <w:uiPriority w:val="9"/>
    <w:qFormat/>
    <w:rsid w:val="00525803"/>
    <w:pPr>
      <w:numPr>
        <w:numId w:val="1"/>
      </w:numPr>
      <w:tabs>
        <w:tab w:val="left" w:pos="851"/>
      </w:tabs>
      <w:spacing w:before="240" w:after="120"/>
      <w:outlineLvl w:val="0"/>
    </w:pPr>
    <w:rPr>
      <w:rFonts w:ascii="Arial" w:hAnsi="Arial"/>
      <w:b/>
      <w:snapToGrid/>
      <w:color w:val="000000"/>
      <w:sz w:val="28"/>
    </w:rPr>
  </w:style>
  <w:style w:type="paragraph" w:styleId="berschrift2">
    <w:name w:val="heading 2"/>
    <w:basedOn w:val="Standard"/>
    <w:next w:val="Standard"/>
    <w:link w:val="berschrift2Zchn"/>
    <w:uiPriority w:val="9"/>
    <w:qFormat/>
    <w:rsid w:val="00525803"/>
    <w:pPr>
      <w:ind w:left="270" w:hanging="270"/>
      <w:jc w:val="both"/>
      <w:outlineLvl w:val="1"/>
    </w:pPr>
    <w:rPr>
      <w:rFonts w:ascii="Arial" w:hAnsi="Arial"/>
      <w:b/>
      <w:snapToGrid/>
      <w:color w:val="000000"/>
      <w:sz w:val="32"/>
    </w:rPr>
  </w:style>
  <w:style w:type="paragraph" w:styleId="berschrift3">
    <w:name w:val="heading 3"/>
    <w:basedOn w:val="Standard"/>
    <w:next w:val="Standard"/>
    <w:link w:val="berschrift3Zchn"/>
    <w:uiPriority w:val="9"/>
    <w:qFormat/>
    <w:rsid w:val="00525803"/>
    <w:pPr>
      <w:keepNext/>
      <w:tabs>
        <w:tab w:val="left" w:pos="2835"/>
      </w:tabs>
      <w:jc w:val="center"/>
      <w:outlineLvl w:val="2"/>
    </w:pPr>
    <w:rPr>
      <w:rFonts w:ascii="Arial" w:hAnsi="Arial"/>
      <w:sz w:val="24"/>
    </w:rPr>
  </w:style>
  <w:style w:type="paragraph" w:styleId="berschrift4">
    <w:name w:val="heading 4"/>
    <w:basedOn w:val="Standard"/>
    <w:next w:val="Standard"/>
    <w:link w:val="berschrift4Zchn"/>
    <w:uiPriority w:val="9"/>
    <w:qFormat/>
    <w:rsid w:val="00525803"/>
    <w:pPr>
      <w:keepNext/>
      <w:tabs>
        <w:tab w:val="left" w:pos="2835"/>
      </w:tabs>
      <w:outlineLvl w:val="3"/>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5803"/>
    <w:rPr>
      <w:rFonts w:ascii="Arial" w:eastAsia="Times New Roman" w:hAnsi="Arial" w:cs="Times New Roman"/>
      <w:b/>
      <w:color w:val="000000"/>
      <w:sz w:val="28"/>
      <w:szCs w:val="20"/>
      <w:lang w:eastAsia="en-US"/>
    </w:rPr>
  </w:style>
  <w:style w:type="character" w:customStyle="1" w:styleId="berschrift2Zchn">
    <w:name w:val="Überschrift 2 Zchn"/>
    <w:basedOn w:val="Absatz-Standardschriftart"/>
    <w:link w:val="berschrift2"/>
    <w:uiPriority w:val="9"/>
    <w:rsid w:val="00525803"/>
    <w:rPr>
      <w:rFonts w:ascii="Arial" w:eastAsia="Times New Roman" w:hAnsi="Arial" w:cs="Times New Roman"/>
      <w:b/>
      <w:color w:val="000000"/>
      <w:sz w:val="32"/>
      <w:szCs w:val="20"/>
      <w:lang w:eastAsia="en-US"/>
    </w:rPr>
  </w:style>
  <w:style w:type="character" w:customStyle="1" w:styleId="berschrift3Zchn">
    <w:name w:val="Überschrift 3 Zchn"/>
    <w:basedOn w:val="Absatz-Standardschriftart"/>
    <w:link w:val="berschrift3"/>
    <w:uiPriority w:val="9"/>
    <w:rsid w:val="00525803"/>
    <w:rPr>
      <w:rFonts w:ascii="Arial" w:eastAsia="Times New Roman" w:hAnsi="Arial" w:cs="Times New Roman"/>
      <w:snapToGrid w:val="0"/>
      <w:sz w:val="24"/>
      <w:szCs w:val="20"/>
      <w:lang w:eastAsia="en-US"/>
    </w:rPr>
  </w:style>
  <w:style w:type="character" w:customStyle="1" w:styleId="berschrift4Zchn">
    <w:name w:val="Überschrift 4 Zchn"/>
    <w:basedOn w:val="Absatz-Standardschriftart"/>
    <w:link w:val="berschrift4"/>
    <w:uiPriority w:val="9"/>
    <w:rsid w:val="00525803"/>
    <w:rPr>
      <w:rFonts w:ascii="Arial" w:eastAsia="Times New Roman" w:hAnsi="Arial" w:cs="Times New Roman"/>
      <w:snapToGrid w:val="0"/>
      <w:sz w:val="24"/>
      <w:szCs w:val="20"/>
      <w:lang w:eastAsia="en-US"/>
    </w:rPr>
  </w:style>
  <w:style w:type="paragraph" w:styleId="Kopfzeile">
    <w:name w:val="header"/>
    <w:basedOn w:val="Standard"/>
    <w:link w:val="KopfzeileZchn"/>
    <w:uiPriority w:val="99"/>
    <w:rsid w:val="00525803"/>
    <w:pPr>
      <w:tabs>
        <w:tab w:val="center" w:pos="4536"/>
        <w:tab w:val="right" w:pos="9072"/>
      </w:tabs>
    </w:pPr>
  </w:style>
  <w:style w:type="character" w:customStyle="1" w:styleId="KopfzeileZchn">
    <w:name w:val="Kopfzeile Zchn"/>
    <w:basedOn w:val="Absatz-Standardschriftart"/>
    <w:link w:val="Kopfzeile"/>
    <w:uiPriority w:val="99"/>
    <w:rsid w:val="00525803"/>
    <w:rPr>
      <w:rFonts w:ascii="Times New Roman" w:eastAsia="Times New Roman" w:hAnsi="Times New Roman" w:cs="Times New Roman"/>
      <w:snapToGrid w:val="0"/>
      <w:sz w:val="20"/>
      <w:szCs w:val="20"/>
      <w:lang w:eastAsia="en-US"/>
    </w:rPr>
  </w:style>
  <w:style w:type="paragraph" w:styleId="Fuzeile">
    <w:name w:val="footer"/>
    <w:basedOn w:val="Standard"/>
    <w:link w:val="FuzeileZchn"/>
    <w:rsid w:val="00525803"/>
    <w:pPr>
      <w:tabs>
        <w:tab w:val="center" w:pos="4536"/>
        <w:tab w:val="right" w:pos="9072"/>
      </w:tabs>
    </w:pPr>
  </w:style>
  <w:style w:type="character" w:customStyle="1" w:styleId="FuzeileZchn">
    <w:name w:val="Fußzeile Zchn"/>
    <w:basedOn w:val="Absatz-Standardschriftart"/>
    <w:link w:val="Fuzeile"/>
    <w:rsid w:val="00525803"/>
    <w:rPr>
      <w:rFonts w:ascii="Times New Roman" w:eastAsia="Times New Roman" w:hAnsi="Times New Roman" w:cs="Times New Roman"/>
      <w:snapToGrid w:val="0"/>
      <w:sz w:val="20"/>
      <w:szCs w:val="20"/>
      <w:lang w:eastAsia="en-US"/>
    </w:rPr>
  </w:style>
  <w:style w:type="character" w:styleId="Seitenzahl">
    <w:name w:val="page number"/>
    <w:basedOn w:val="Absatz-Standardschriftart"/>
    <w:rsid w:val="00525803"/>
  </w:style>
  <w:style w:type="paragraph" w:customStyle="1" w:styleId="TextBlocksatz">
    <w:name w:val="Text Blocksatz"/>
    <w:basedOn w:val="Standard"/>
    <w:link w:val="TextBlocksatzZchn"/>
    <w:rsid w:val="00525803"/>
    <w:pPr>
      <w:spacing w:after="120"/>
      <w:ind w:left="851"/>
      <w:jc w:val="both"/>
    </w:pPr>
    <w:rPr>
      <w:rFonts w:ascii="Arial" w:hAnsi="Arial"/>
      <w:sz w:val="22"/>
    </w:rPr>
  </w:style>
  <w:style w:type="character" w:customStyle="1" w:styleId="TextBlocksatzZchn">
    <w:name w:val="Text Blocksatz Zchn"/>
    <w:link w:val="TextBlocksatz"/>
    <w:rsid w:val="00525803"/>
    <w:rPr>
      <w:rFonts w:ascii="Arial" w:eastAsia="Times New Roman" w:hAnsi="Arial" w:cs="Times New Roman"/>
      <w:snapToGrid w:val="0"/>
      <w:szCs w:val="20"/>
      <w:lang w:eastAsia="en-US"/>
    </w:rPr>
  </w:style>
  <w:style w:type="paragraph" w:customStyle="1" w:styleId="Prambel">
    <w:name w:val="Präambel"/>
    <w:basedOn w:val="TextBlocksatz"/>
    <w:next w:val="TextBlocksatz"/>
    <w:rsid w:val="00525803"/>
    <w:pPr>
      <w:tabs>
        <w:tab w:val="left" w:pos="851"/>
      </w:tabs>
      <w:spacing w:before="360"/>
      <w:ind w:left="0"/>
      <w:jc w:val="left"/>
    </w:pPr>
    <w:rPr>
      <w:b/>
      <w:sz w:val="28"/>
    </w:rPr>
  </w:style>
  <w:style w:type="paragraph" w:customStyle="1" w:styleId="Vertragstitel">
    <w:name w:val="Vertragstitel"/>
    <w:basedOn w:val="Standard"/>
    <w:rsid w:val="00525803"/>
    <w:pPr>
      <w:jc w:val="center"/>
    </w:pPr>
    <w:rPr>
      <w:rFonts w:ascii="Arial" w:hAnsi="Arial"/>
      <w:b/>
      <w:sz w:val="32"/>
    </w:rPr>
  </w:style>
  <w:style w:type="paragraph" w:customStyle="1" w:styleId="Default">
    <w:name w:val="Default"/>
    <w:rsid w:val="00525803"/>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5258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5803"/>
    <w:rPr>
      <w:rFonts w:ascii="Tahoma" w:eastAsia="Times New Roman"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83ECAAD68DF843819DFA7A2E002DAA" ma:contentTypeVersion="0" ma:contentTypeDescription="Ein neues Dokument erstellen." ma:contentTypeScope="" ma:versionID="ea93acd32248222f1125e3cbd0040cb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81FFC-211C-47C7-A528-0FB226FF6219}">
  <ds:schemaRefs>
    <ds:schemaRef ds:uri="http://schemas.microsoft.com/sharepoint/v3/contenttype/forms"/>
  </ds:schemaRefs>
</ds:datastoreItem>
</file>

<file path=customXml/itemProps2.xml><?xml version="1.0" encoding="utf-8"?>
<ds:datastoreItem xmlns:ds="http://schemas.openxmlformats.org/officeDocument/2006/customXml" ds:itemID="{D4348FF3-836A-4014-BDBA-D46045EE320C}"/>
</file>

<file path=customXml/itemProps3.xml><?xml version="1.0" encoding="utf-8"?>
<ds:datastoreItem xmlns:ds="http://schemas.openxmlformats.org/officeDocument/2006/customXml" ds:itemID="{4A200B19-5982-49C6-8E73-24FEFDE92B90}">
  <ds:schemaRef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1006ddce-0363-45f6-b5ee-09fe6362e2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6354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Carl Zeiss AG</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Hengstebeck, Thiemo-Pascal</dc:creator>
  <cp:lastModifiedBy>Bruell, Bjoern</cp:lastModifiedBy>
  <cp:revision>11</cp:revision>
  <dcterms:created xsi:type="dcterms:W3CDTF">2014-12-22T09:58:00Z</dcterms:created>
  <dcterms:modified xsi:type="dcterms:W3CDTF">2017-11-09T11:06:00Z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0x010100FA83ECAAD68DF843819DFA7A2E002DAA</vt:lpwstr>
  </property>
</Properties>
</file>