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1CFA8" w14:textId="77777777" w:rsidR="00D00A52" w:rsidRPr="00F76402" w:rsidRDefault="00D00A52" w:rsidP="00F76402">
      <w:pPr>
        <w:pStyle w:val="Vertragstitel"/>
      </w:pPr>
    </w:p>
    <w:p w14:paraId="05E1CFA9" w14:textId="77777777" w:rsidR="00D00A52" w:rsidRPr="00F76402" w:rsidRDefault="00D00A52" w:rsidP="00F76402">
      <w:pPr>
        <w:pStyle w:val="Vertragstitel"/>
      </w:pPr>
    </w:p>
    <w:p w14:paraId="05E1CFAA" w14:textId="77777777" w:rsidR="00D00A52" w:rsidRPr="00F76402" w:rsidRDefault="00D00A52" w:rsidP="00F76402">
      <w:pPr>
        <w:pStyle w:val="Vertragstitel"/>
      </w:pPr>
    </w:p>
    <w:p w14:paraId="05E1CFAB" w14:textId="77777777" w:rsidR="00D00A52" w:rsidRPr="00F76402" w:rsidRDefault="00D00A52" w:rsidP="00F76402">
      <w:pPr>
        <w:pStyle w:val="Vertragstitel"/>
      </w:pPr>
    </w:p>
    <w:p w14:paraId="05E1CFAC" w14:textId="77777777" w:rsidR="00D00A52" w:rsidRPr="00F76402" w:rsidRDefault="00D00A52" w:rsidP="00F76402">
      <w:pPr>
        <w:pStyle w:val="Vertragstitel"/>
      </w:pPr>
    </w:p>
    <w:p w14:paraId="05E1CFAD" w14:textId="77777777" w:rsidR="002058E4" w:rsidRPr="00F76402" w:rsidRDefault="006306AD" w:rsidP="00F76402">
      <w:pPr>
        <w:pStyle w:val="Vertragstitel"/>
      </w:pPr>
      <w:r w:rsidRPr="00F76402">
        <w:t>Rahmenbezugsvertrag</w:t>
      </w:r>
    </w:p>
    <w:p w14:paraId="05E1CFAE" w14:textId="77777777" w:rsidR="002058E4" w:rsidRPr="00F76402" w:rsidRDefault="002058E4" w:rsidP="00F76402">
      <w:pPr>
        <w:pStyle w:val="Vertragstitel"/>
        <w:rPr>
          <w:bCs/>
          <w:sz w:val="24"/>
          <w:lang w:bidi="hi-IN"/>
        </w:rPr>
      </w:pPr>
    </w:p>
    <w:p w14:paraId="05E1CFAF" w14:textId="77777777" w:rsidR="002058E4" w:rsidRPr="00F76402" w:rsidRDefault="002058E4" w:rsidP="00F76402">
      <w:pPr>
        <w:pStyle w:val="Vertragstitel"/>
        <w:rPr>
          <w:bCs/>
          <w:sz w:val="24"/>
          <w:lang w:bidi="hi-IN"/>
        </w:rPr>
      </w:pPr>
    </w:p>
    <w:p w14:paraId="05E1CFB0" w14:textId="77777777" w:rsidR="002058E4" w:rsidRPr="00F76402" w:rsidRDefault="002058E4" w:rsidP="00F76402">
      <w:pPr>
        <w:pStyle w:val="Vertragstitel"/>
        <w:rPr>
          <w:bCs/>
          <w:sz w:val="24"/>
          <w:lang w:bidi="hi-IN"/>
        </w:rPr>
      </w:pPr>
    </w:p>
    <w:p w14:paraId="05E1CFB1" w14:textId="77777777" w:rsidR="002058E4" w:rsidRPr="00F76402" w:rsidRDefault="002058E4" w:rsidP="00F76402">
      <w:pPr>
        <w:pStyle w:val="Vertragstitel"/>
        <w:rPr>
          <w:bCs/>
          <w:sz w:val="24"/>
          <w:lang w:bidi="hi-IN"/>
        </w:rPr>
      </w:pPr>
    </w:p>
    <w:p w14:paraId="05E1CFB2" w14:textId="77777777" w:rsidR="002058E4" w:rsidRPr="00F76402" w:rsidRDefault="002058E4" w:rsidP="00F76402">
      <w:pPr>
        <w:pStyle w:val="Vertragstitel"/>
        <w:rPr>
          <w:bCs/>
          <w:sz w:val="24"/>
          <w:lang w:bidi="hi-IN"/>
        </w:rPr>
      </w:pPr>
    </w:p>
    <w:p w14:paraId="05E1CFB3" w14:textId="77777777" w:rsidR="002058E4" w:rsidRPr="00F76402" w:rsidRDefault="002058E4" w:rsidP="00F76402">
      <w:pPr>
        <w:pStyle w:val="Vertragstitel"/>
        <w:rPr>
          <w:bCs/>
          <w:sz w:val="24"/>
          <w:lang w:bidi="hi-IN"/>
        </w:rPr>
      </w:pPr>
    </w:p>
    <w:p w14:paraId="05E1CFB4" w14:textId="77777777" w:rsidR="002058E4" w:rsidRPr="00F76402" w:rsidRDefault="0025698C" w:rsidP="00F76402">
      <w:pPr>
        <w:pStyle w:val="Vertragstitel"/>
        <w:rPr>
          <w:bCs/>
          <w:sz w:val="24"/>
          <w:lang w:bidi="hi-IN"/>
        </w:rPr>
      </w:pPr>
      <w:r w:rsidRPr="00F76402">
        <w:rPr>
          <w:bCs/>
          <w:sz w:val="24"/>
          <w:lang w:bidi="hi-IN"/>
        </w:rPr>
        <w:t>zwischen</w:t>
      </w:r>
    </w:p>
    <w:p w14:paraId="05E1CFB5" w14:textId="77777777" w:rsidR="002058E4" w:rsidRPr="00F76402" w:rsidRDefault="002058E4" w:rsidP="00F76402">
      <w:pPr>
        <w:pStyle w:val="Vertragstitel"/>
        <w:rPr>
          <w:bCs/>
          <w:sz w:val="24"/>
          <w:lang w:bidi="hi-IN"/>
        </w:rPr>
      </w:pPr>
    </w:p>
    <w:p w14:paraId="05E1CFB6" w14:textId="77777777" w:rsidR="002058E4" w:rsidRPr="00F76402" w:rsidRDefault="00FC10B1" w:rsidP="00F76402">
      <w:pPr>
        <w:pStyle w:val="Vertragstitel"/>
        <w:rPr>
          <w:rFonts w:cs="Arial"/>
          <w:bCs/>
          <w:sz w:val="24"/>
          <w:szCs w:val="24"/>
          <w:lang w:bidi="hi-IN"/>
        </w:rPr>
      </w:pPr>
      <w:r>
        <w:rPr>
          <w:rFonts w:cs="Arial"/>
          <w:bCs/>
          <w:sz w:val="24"/>
          <w:szCs w:val="24"/>
          <w:lang w:bidi="hi-IN"/>
        </w:rPr>
        <w:t>Carl Zeiss Meditec AG</w:t>
      </w:r>
    </w:p>
    <w:p w14:paraId="05E1CFB7" w14:textId="77777777" w:rsidR="002058E4" w:rsidRPr="00F76402" w:rsidRDefault="00FC10B1" w:rsidP="00F76402">
      <w:pPr>
        <w:pStyle w:val="Vertragstitel"/>
        <w:rPr>
          <w:bCs/>
          <w:sz w:val="24"/>
          <w:lang w:bidi="hi-IN"/>
        </w:rPr>
      </w:pPr>
      <w:proofErr w:type="spellStart"/>
      <w:r>
        <w:rPr>
          <w:bCs/>
          <w:sz w:val="24"/>
          <w:lang w:bidi="hi-IN"/>
        </w:rPr>
        <w:t>Göschwitzer</w:t>
      </w:r>
      <w:proofErr w:type="spellEnd"/>
      <w:r>
        <w:rPr>
          <w:bCs/>
          <w:sz w:val="24"/>
          <w:lang w:bidi="hi-IN"/>
        </w:rPr>
        <w:t xml:space="preserve"> </w:t>
      </w:r>
      <w:proofErr w:type="spellStart"/>
      <w:r>
        <w:rPr>
          <w:bCs/>
          <w:sz w:val="24"/>
          <w:lang w:bidi="hi-IN"/>
        </w:rPr>
        <w:t>Strasse</w:t>
      </w:r>
      <w:proofErr w:type="spellEnd"/>
      <w:r>
        <w:rPr>
          <w:bCs/>
          <w:sz w:val="24"/>
          <w:lang w:bidi="hi-IN"/>
        </w:rPr>
        <w:t xml:space="preserve"> 51-52</w:t>
      </w:r>
    </w:p>
    <w:p w14:paraId="05E1CFB8" w14:textId="77777777" w:rsidR="002058E4" w:rsidRPr="00F76402" w:rsidRDefault="00FC10B1" w:rsidP="00F76402">
      <w:pPr>
        <w:pStyle w:val="Vertragstitel"/>
        <w:rPr>
          <w:bCs/>
          <w:sz w:val="24"/>
          <w:lang w:bidi="hi-IN"/>
        </w:rPr>
      </w:pPr>
      <w:r>
        <w:rPr>
          <w:bCs/>
          <w:sz w:val="24"/>
          <w:lang w:bidi="hi-IN"/>
        </w:rPr>
        <w:t>07745 Jena</w:t>
      </w:r>
    </w:p>
    <w:p w14:paraId="05E1CFB9" w14:textId="77777777" w:rsidR="002058E4" w:rsidRPr="00F76402" w:rsidRDefault="002058E4" w:rsidP="00F76402">
      <w:pPr>
        <w:pStyle w:val="Vertragstitel"/>
        <w:rPr>
          <w:bCs/>
          <w:sz w:val="24"/>
          <w:lang w:bidi="hi-IN"/>
        </w:rPr>
      </w:pPr>
    </w:p>
    <w:p w14:paraId="05E1CFBA" w14:textId="77777777" w:rsidR="002058E4" w:rsidRPr="00F76402" w:rsidRDefault="002058E4" w:rsidP="00F76402">
      <w:pPr>
        <w:pStyle w:val="Vertragstitel"/>
        <w:rPr>
          <w:bCs/>
          <w:sz w:val="24"/>
          <w:lang w:bidi="hi-IN"/>
        </w:rPr>
      </w:pPr>
    </w:p>
    <w:p w14:paraId="05E1CFBB" w14:textId="77777777" w:rsidR="002058E4" w:rsidRPr="00F76402" w:rsidRDefault="0025698C" w:rsidP="00F76402">
      <w:pPr>
        <w:pStyle w:val="Vertragstitel"/>
        <w:rPr>
          <w:bCs/>
          <w:sz w:val="24"/>
          <w:lang w:bidi="hi-IN"/>
        </w:rPr>
      </w:pPr>
      <w:r w:rsidRPr="00F76402">
        <w:rPr>
          <w:bCs/>
          <w:sz w:val="24"/>
          <w:lang w:bidi="hi-IN"/>
        </w:rPr>
        <w:t>- nachfolgend "</w:t>
      </w:r>
      <w:r w:rsidR="000F100D">
        <w:rPr>
          <w:bCs/>
          <w:sz w:val="24"/>
          <w:lang w:bidi="hi-IN"/>
        </w:rPr>
        <w:t>Auftraggeber</w:t>
      </w:r>
      <w:r w:rsidRPr="00F76402">
        <w:rPr>
          <w:bCs/>
          <w:sz w:val="24"/>
          <w:lang w:bidi="hi-IN"/>
        </w:rPr>
        <w:t>“ genannt -</w:t>
      </w:r>
    </w:p>
    <w:p w14:paraId="05E1CFBC" w14:textId="77777777" w:rsidR="002058E4" w:rsidRPr="00F76402" w:rsidRDefault="002058E4" w:rsidP="00F76402">
      <w:pPr>
        <w:pStyle w:val="Vertragstitel"/>
        <w:rPr>
          <w:bCs/>
          <w:sz w:val="24"/>
          <w:lang w:bidi="hi-IN"/>
        </w:rPr>
      </w:pPr>
    </w:p>
    <w:p w14:paraId="05E1CFBD" w14:textId="77777777" w:rsidR="002058E4" w:rsidRPr="00F76402" w:rsidRDefault="002058E4" w:rsidP="00F76402">
      <w:pPr>
        <w:pStyle w:val="Vertragstitel"/>
        <w:rPr>
          <w:bCs/>
          <w:sz w:val="24"/>
          <w:lang w:bidi="hi-IN"/>
        </w:rPr>
      </w:pPr>
    </w:p>
    <w:p w14:paraId="05E1CFBE" w14:textId="77777777" w:rsidR="002058E4" w:rsidRPr="00F76402" w:rsidRDefault="002058E4" w:rsidP="00F76402">
      <w:pPr>
        <w:pStyle w:val="Vertragstitel"/>
        <w:rPr>
          <w:bCs/>
          <w:sz w:val="24"/>
          <w:lang w:bidi="hi-IN"/>
        </w:rPr>
      </w:pPr>
    </w:p>
    <w:p w14:paraId="05E1CFBF" w14:textId="77777777" w:rsidR="002058E4" w:rsidRPr="00F76402" w:rsidRDefault="0025698C" w:rsidP="00F76402">
      <w:pPr>
        <w:pStyle w:val="Vertragstitel"/>
        <w:rPr>
          <w:bCs/>
          <w:sz w:val="24"/>
          <w:lang w:bidi="hi-IN"/>
        </w:rPr>
      </w:pPr>
      <w:r w:rsidRPr="00F76402">
        <w:rPr>
          <w:bCs/>
          <w:sz w:val="24"/>
          <w:lang w:bidi="hi-IN"/>
        </w:rPr>
        <w:t>und</w:t>
      </w:r>
    </w:p>
    <w:p w14:paraId="05E1CFC0" w14:textId="77777777" w:rsidR="002058E4" w:rsidRPr="00F76402" w:rsidRDefault="002058E4" w:rsidP="00F76402">
      <w:pPr>
        <w:pStyle w:val="Vertragstitel"/>
        <w:rPr>
          <w:bCs/>
          <w:sz w:val="24"/>
          <w:lang w:bidi="hi-IN"/>
        </w:rPr>
      </w:pPr>
    </w:p>
    <w:p w14:paraId="05E1CFC1" w14:textId="77777777" w:rsidR="002058E4" w:rsidRPr="00F76402" w:rsidRDefault="002058E4" w:rsidP="00F76402">
      <w:pPr>
        <w:pStyle w:val="Vertragstitel"/>
        <w:rPr>
          <w:bCs/>
          <w:sz w:val="24"/>
          <w:lang w:bidi="hi-IN"/>
        </w:rPr>
      </w:pPr>
    </w:p>
    <w:p w14:paraId="05E1CFC2" w14:textId="77777777" w:rsidR="002058E4" w:rsidRPr="009605E2" w:rsidRDefault="0025698C" w:rsidP="00F76402">
      <w:pPr>
        <w:pStyle w:val="FormatvorlageVertragstitelRot"/>
        <w:rPr>
          <w:lang w:bidi="hi-IN"/>
        </w:rPr>
      </w:pPr>
      <w:r w:rsidRPr="009605E2">
        <w:rPr>
          <w:lang w:bidi="hi-IN"/>
        </w:rPr>
        <w:t>Firmenname</w:t>
      </w:r>
    </w:p>
    <w:p w14:paraId="05E1CFC3" w14:textId="77777777" w:rsidR="002058E4" w:rsidRPr="009605E2" w:rsidRDefault="00A561B8" w:rsidP="00F76402">
      <w:pPr>
        <w:pStyle w:val="FormatvorlageVertragstitelRot"/>
        <w:rPr>
          <w:lang w:bidi="hi-IN"/>
        </w:rPr>
      </w:pPr>
      <w:r w:rsidRPr="009605E2">
        <w:rPr>
          <w:lang w:bidi="hi-IN"/>
        </w:rPr>
        <w:t>S</w:t>
      </w:r>
      <w:r w:rsidR="0025698C" w:rsidRPr="009605E2">
        <w:rPr>
          <w:lang w:bidi="hi-IN"/>
        </w:rPr>
        <w:t>traße</w:t>
      </w:r>
    </w:p>
    <w:p w14:paraId="05E1CFC4" w14:textId="77777777" w:rsidR="002058E4" w:rsidRPr="009605E2" w:rsidRDefault="0025698C" w:rsidP="00F76402">
      <w:pPr>
        <w:pStyle w:val="FormatvorlageVertragstitelRot"/>
        <w:rPr>
          <w:lang w:bidi="hi-IN"/>
        </w:rPr>
      </w:pPr>
      <w:r w:rsidRPr="009605E2">
        <w:rPr>
          <w:lang w:bidi="hi-IN"/>
        </w:rPr>
        <w:t>PLZ und Ort</w:t>
      </w:r>
    </w:p>
    <w:p w14:paraId="05E1CFC5" w14:textId="77777777" w:rsidR="002058E4" w:rsidRPr="009605E2" w:rsidRDefault="0025698C" w:rsidP="00F76402">
      <w:pPr>
        <w:pStyle w:val="FormatvorlageVertragstitelRot"/>
        <w:rPr>
          <w:lang w:bidi="hi-IN"/>
        </w:rPr>
      </w:pPr>
      <w:r w:rsidRPr="009605E2">
        <w:rPr>
          <w:lang w:bidi="hi-IN"/>
        </w:rPr>
        <w:t>Land</w:t>
      </w:r>
    </w:p>
    <w:p w14:paraId="05E1CFC6" w14:textId="77777777" w:rsidR="002058E4" w:rsidRPr="0025698C" w:rsidRDefault="002058E4" w:rsidP="009605E2">
      <w:pPr>
        <w:pStyle w:val="Vertragstitel"/>
        <w:rPr>
          <w:lang w:bidi="hi-IN"/>
        </w:rPr>
      </w:pPr>
    </w:p>
    <w:p w14:paraId="05E1CFC7" w14:textId="77777777" w:rsidR="002058E4" w:rsidRPr="00F76402" w:rsidRDefault="002058E4" w:rsidP="00F76402">
      <w:pPr>
        <w:pStyle w:val="Vertragstitel"/>
        <w:rPr>
          <w:bCs/>
          <w:sz w:val="24"/>
          <w:lang w:bidi="hi-IN"/>
        </w:rPr>
      </w:pPr>
      <w:r w:rsidRPr="00F76402">
        <w:rPr>
          <w:bCs/>
          <w:sz w:val="24"/>
          <w:lang w:bidi="hi-IN"/>
        </w:rPr>
        <w:t>-</w:t>
      </w:r>
      <w:r w:rsidR="0034609B" w:rsidRPr="00F76402">
        <w:rPr>
          <w:bCs/>
          <w:sz w:val="24"/>
          <w:lang w:bidi="hi-IN"/>
        </w:rPr>
        <w:t xml:space="preserve"> </w:t>
      </w:r>
      <w:r w:rsidR="0025698C" w:rsidRPr="00F76402">
        <w:rPr>
          <w:bCs/>
          <w:sz w:val="24"/>
          <w:lang w:bidi="hi-IN"/>
        </w:rPr>
        <w:t>nachfolgend "</w:t>
      </w:r>
      <w:r w:rsidR="000F100D">
        <w:rPr>
          <w:bCs/>
          <w:sz w:val="24"/>
          <w:lang w:bidi="hi-IN"/>
        </w:rPr>
        <w:t>Auftragnehmer</w:t>
      </w:r>
      <w:r w:rsidR="0025698C" w:rsidRPr="00F76402">
        <w:rPr>
          <w:bCs/>
          <w:sz w:val="24"/>
          <w:lang w:bidi="hi-IN"/>
        </w:rPr>
        <w:t>“ genannt</w:t>
      </w:r>
    </w:p>
    <w:p w14:paraId="05E1CFC8" w14:textId="77777777" w:rsidR="002058E4" w:rsidRPr="0025698C" w:rsidRDefault="002058E4" w:rsidP="005C363F">
      <w:pPr>
        <w:pStyle w:val="Vertragstitel"/>
        <w:rPr>
          <w:lang w:bidi="hi-IN"/>
        </w:rPr>
      </w:pPr>
    </w:p>
    <w:p w14:paraId="05E1CFC9" w14:textId="77777777" w:rsidR="00591252" w:rsidRDefault="002058E4" w:rsidP="00591252">
      <w:pPr>
        <w:tabs>
          <w:tab w:val="center" w:pos="-7938"/>
        </w:tabs>
        <w:spacing w:line="360" w:lineRule="auto"/>
        <w:rPr>
          <w:rFonts w:ascii="Arial" w:hAnsi="Arial" w:cs="Arial"/>
          <w:sz w:val="22"/>
          <w:szCs w:val="24"/>
          <w:lang w:bidi="hi-IN"/>
        </w:rPr>
      </w:pPr>
      <w:r w:rsidRPr="0025698C">
        <w:rPr>
          <w:rFonts w:ascii="Arial" w:hAnsi="Arial" w:cs="Arial"/>
          <w:sz w:val="22"/>
          <w:szCs w:val="24"/>
          <w:lang w:bidi="hi-IN"/>
        </w:rPr>
        <w:br w:type="page"/>
      </w:r>
    </w:p>
    <w:p w14:paraId="05E1CFCA" w14:textId="77777777" w:rsidR="00591252" w:rsidRDefault="00591252" w:rsidP="00591252">
      <w:pPr>
        <w:tabs>
          <w:tab w:val="center" w:pos="-7938"/>
        </w:tabs>
        <w:spacing w:line="360" w:lineRule="auto"/>
        <w:rPr>
          <w:rFonts w:ascii="Arial" w:hAnsi="Arial" w:cs="Arial"/>
          <w:sz w:val="22"/>
          <w:szCs w:val="24"/>
          <w:lang w:bidi="hi-IN"/>
        </w:rPr>
      </w:pPr>
    </w:p>
    <w:p w14:paraId="05E1CFCB" w14:textId="77777777" w:rsidR="002058E4" w:rsidRPr="00F776AA" w:rsidRDefault="00591252" w:rsidP="00591252">
      <w:pPr>
        <w:tabs>
          <w:tab w:val="center" w:pos="-7938"/>
        </w:tabs>
        <w:spacing w:line="360" w:lineRule="auto"/>
        <w:rPr>
          <w:rFonts w:ascii="Arial" w:hAnsi="Arial" w:cs="Arial"/>
          <w:b/>
          <w:sz w:val="28"/>
          <w:szCs w:val="28"/>
          <w:lang w:bidi="hi-IN"/>
        </w:rPr>
      </w:pPr>
      <w:r w:rsidRPr="00F776AA">
        <w:rPr>
          <w:rFonts w:ascii="Arial" w:hAnsi="Arial" w:cs="Arial"/>
          <w:b/>
          <w:sz w:val="28"/>
          <w:szCs w:val="28"/>
          <w:lang w:bidi="hi-IN"/>
        </w:rPr>
        <w:t>Inhaltsverzeichnis:</w:t>
      </w:r>
    </w:p>
    <w:p w14:paraId="05E1CFCC" w14:textId="77777777" w:rsidR="00591252" w:rsidRPr="00F776AA" w:rsidRDefault="00591252" w:rsidP="00591252">
      <w:pPr>
        <w:tabs>
          <w:tab w:val="center" w:pos="-7938"/>
        </w:tabs>
        <w:spacing w:line="360" w:lineRule="auto"/>
        <w:rPr>
          <w:rFonts w:ascii="Arial" w:hAnsi="Arial" w:cs="Arial"/>
          <w:sz w:val="24"/>
          <w:szCs w:val="24"/>
          <w:lang w:bidi="hi-IN"/>
        </w:rPr>
      </w:pPr>
    </w:p>
    <w:p w14:paraId="05E1CFCD" w14:textId="77777777" w:rsidR="0083734D" w:rsidRPr="002727E4" w:rsidRDefault="00591252">
      <w:pPr>
        <w:pStyle w:val="Verzeichnis1"/>
        <w:rPr>
          <w:rFonts w:ascii="Calibri" w:hAnsi="Calibri"/>
          <w:noProof/>
          <w:snapToGrid/>
          <w:sz w:val="22"/>
          <w:szCs w:val="22"/>
          <w:lang w:eastAsia="de-DE"/>
        </w:rPr>
      </w:pPr>
      <w:r w:rsidRPr="00EA0CC6">
        <w:rPr>
          <w:rFonts w:ascii="Arial" w:hAnsi="Arial" w:cs="Arial"/>
          <w:sz w:val="24"/>
          <w:szCs w:val="24"/>
        </w:rPr>
        <w:fldChar w:fldCharType="begin"/>
      </w:r>
      <w:r w:rsidRPr="00EA0CC6">
        <w:rPr>
          <w:rFonts w:ascii="Arial" w:hAnsi="Arial" w:cs="Arial"/>
          <w:sz w:val="24"/>
          <w:szCs w:val="24"/>
        </w:rPr>
        <w:instrText xml:space="preserve"> TOC \o "1-1" \h \z \u </w:instrText>
      </w:r>
      <w:r w:rsidRPr="00EA0CC6">
        <w:rPr>
          <w:rFonts w:ascii="Arial" w:hAnsi="Arial" w:cs="Arial"/>
          <w:sz w:val="24"/>
          <w:szCs w:val="24"/>
        </w:rPr>
        <w:fldChar w:fldCharType="separate"/>
      </w:r>
      <w:hyperlink w:anchor="_Toc464218260" w:history="1">
        <w:r w:rsidR="0083734D" w:rsidRPr="000711B7">
          <w:rPr>
            <w:rStyle w:val="Hyperlink"/>
            <w:noProof/>
          </w:rPr>
          <w:t>1.</w:t>
        </w:r>
        <w:r w:rsidR="0083734D" w:rsidRPr="002727E4">
          <w:rPr>
            <w:rFonts w:ascii="Calibri" w:hAnsi="Calibri"/>
            <w:noProof/>
            <w:snapToGrid/>
            <w:sz w:val="22"/>
            <w:szCs w:val="22"/>
            <w:lang w:eastAsia="de-DE"/>
          </w:rPr>
          <w:tab/>
        </w:r>
        <w:r w:rsidR="0083734D" w:rsidRPr="000711B7">
          <w:rPr>
            <w:rStyle w:val="Hyperlink"/>
            <w:noProof/>
          </w:rPr>
          <w:t>Vertragsgegenstand, Bezugsberechtigte, Vertragsinhalt</w:t>
        </w:r>
        <w:r w:rsidR="0083734D">
          <w:rPr>
            <w:noProof/>
            <w:webHidden/>
          </w:rPr>
          <w:tab/>
        </w:r>
        <w:r w:rsidR="0083734D">
          <w:rPr>
            <w:noProof/>
            <w:webHidden/>
          </w:rPr>
          <w:fldChar w:fldCharType="begin"/>
        </w:r>
        <w:r w:rsidR="0083734D">
          <w:rPr>
            <w:noProof/>
            <w:webHidden/>
          </w:rPr>
          <w:instrText xml:space="preserve"> PAGEREF _Toc464218260 \h </w:instrText>
        </w:r>
        <w:r w:rsidR="0083734D">
          <w:rPr>
            <w:noProof/>
            <w:webHidden/>
          </w:rPr>
        </w:r>
        <w:r w:rsidR="0083734D">
          <w:rPr>
            <w:noProof/>
            <w:webHidden/>
          </w:rPr>
          <w:fldChar w:fldCharType="separate"/>
        </w:r>
        <w:r w:rsidR="00D62EBF">
          <w:rPr>
            <w:noProof/>
            <w:webHidden/>
          </w:rPr>
          <w:t>3</w:t>
        </w:r>
        <w:r w:rsidR="0083734D">
          <w:rPr>
            <w:noProof/>
            <w:webHidden/>
          </w:rPr>
          <w:fldChar w:fldCharType="end"/>
        </w:r>
      </w:hyperlink>
    </w:p>
    <w:p w14:paraId="05E1CFCE" w14:textId="77777777" w:rsidR="0083734D" w:rsidRPr="002727E4" w:rsidRDefault="00E9577C">
      <w:pPr>
        <w:pStyle w:val="Verzeichnis1"/>
        <w:rPr>
          <w:rFonts w:ascii="Calibri" w:hAnsi="Calibri"/>
          <w:noProof/>
          <w:snapToGrid/>
          <w:sz w:val="22"/>
          <w:szCs w:val="22"/>
          <w:lang w:eastAsia="de-DE"/>
        </w:rPr>
      </w:pPr>
      <w:hyperlink w:anchor="_Toc464218261" w:history="1">
        <w:r w:rsidR="0083734D" w:rsidRPr="000711B7">
          <w:rPr>
            <w:rStyle w:val="Hyperlink"/>
            <w:noProof/>
          </w:rPr>
          <w:t>2.</w:t>
        </w:r>
        <w:r w:rsidR="0083734D" w:rsidRPr="002727E4">
          <w:rPr>
            <w:rFonts w:ascii="Calibri" w:hAnsi="Calibri"/>
            <w:noProof/>
            <w:snapToGrid/>
            <w:sz w:val="22"/>
            <w:szCs w:val="22"/>
            <w:lang w:eastAsia="de-DE"/>
          </w:rPr>
          <w:tab/>
        </w:r>
        <w:r w:rsidR="0083734D" w:rsidRPr="000711B7">
          <w:rPr>
            <w:rStyle w:val="Hyperlink"/>
            <w:noProof/>
          </w:rPr>
          <w:t>Verpflichtungen des Auftragnehmers</w:t>
        </w:r>
        <w:r w:rsidR="0083734D">
          <w:rPr>
            <w:noProof/>
            <w:webHidden/>
          </w:rPr>
          <w:tab/>
        </w:r>
        <w:r w:rsidR="0083734D">
          <w:rPr>
            <w:noProof/>
            <w:webHidden/>
          </w:rPr>
          <w:fldChar w:fldCharType="begin"/>
        </w:r>
        <w:r w:rsidR="0083734D">
          <w:rPr>
            <w:noProof/>
            <w:webHidden/>
          </w:rPr>
          <w:instrText xml:space="preserve"> PAGEREF _Toc464218261 \h </w:instrText>
        </w:r>
        <w:r w:rsidR="0083734D">
          <w:rPr>
            <w:noProof/>
            <w:webHidden/>
          </w:rPr>
        </w:r>
        <w:r w:rsidR="0083734D">
          <w:rPr>
            <w:noProof/>
            <w:webHidden/>
          </w:rPr>
          <w:fldChar w:fldCharType="separate"/>
        </w:r>
        <w:r w:rsidR="00D62EBF">
          <w:rPr>
            <w:noProof/>
            <w:webHidden/>
          </w:rPr>
          <w:t>3</w:t>
        </w:r>
        <w:r w:rsidR="0083734D">
          <w:rPr>
            <w:noProof/>
            <w:webHidden/>
          </w:rPr>
          <w:fldChar w:fldCharType="end"/>
        </w:r>
      </w:hyperlink>
    </w:p>
    <w:p w14:paraId="05E1CFCF" w14:textId="77777777" w:rsidR="0083734D" w:rsidRPr="002727E4" w:rsidRDefault="00E9577C">
      <w:pPr>
        <w:pStyle w:val="Verzeichnis1"/>
        <w:rPr>
          <w:rFonts w:ascii="Calibri" w:hAnsi="Calibri"/>
          <w:noProof/>
          <w:snapToGrid/>
          <w:sz w:val="22"/>
          <w:szCs w:val="22"/>
          <w:lang w:eastAsia="de-DE"/>
        </w:rPr>
      </w:pPr>
      <w:hyperlink w:anchor="_Toc464218262" w:history="1">
        <w:r w:rsidR="0083734D" w:rsidRPr="000711B7">
          <w:rPr>
            <w:rStyle w:val="Hyperlink"/>
            <w:noProof/>
          </w:rPr>
          <w:t>3.</w:t>
        </w:r>
        <w:r w:rsidR="0083734D" w:rsidRPr="002727E4">
          <w:rPr>
            <w:rFonts w:ascii="Calibri" w:hAnsi="Calibri"/>
            <w:noProof/>
            <w:snapToGrid/>
            <w:sz w:val="22"/>
            <w:szCs w:val="22"/>
            <w:lang w:eastAsia="de-DE"/>
          </w:rPr>
          <w:tab/>
        </w:r>
        <w:r w:rsidR="0083734D" w:rsidRPr="000711B7">
          <w:rPr>
            <w:rStyle w:val="Hyperlink"/>
            <w:noProof/>
          </w:rPr>
          <w:t>Bestellungen (Planung)</w:t>
        </w:r>
        <w:r w:rsidR="0083734D">
          <w:rPr>
            <w:noProof/>
            <w:webHidden/>
          </w:rPr>
          <w:tab/>
        </w:r>
        <w:r w:rsidR="0083734D">
          <w:rPr>
            <w:noProof/>
            <w:webHidden/>
          </w:rPr>
          <w:fldChar w:fldCharType="begin"/>
        </w:r>
        <w:r w:rsidR="0083734D">
          <w:rPr>
            <w:noProof/>
            <w:webHidden/>
          </w:rPr>
          <w:instrText xml:space="preserve"> PAGEREF _Toc464218262 \h </w:instrText>
        </w:r>
        <w:r w:rsidR="0083734D">
          <w:rPr>
            <w:noProof/>
            <w:webHidden/>
          </w:rPr>
        </w:r>
        <w:r w:rsidR="0083734D">
          <w:rPr>
            <w:noProof/>
            <w:webHidden/>
          </w:rPr>
          <w:fldChar w:fldCharType="separate"/>
        </w:r>
        <w:r w:rsidR="00D62EBF">
          <w:rPr>
            <w:noProof/>
            <w:webHidden/>
          </w:rPr>
          <w:t>5</w:t>
        </w:r>
        <w:r w:rsidR="0083734D">
          <w:rPr>
            <w:noProof/>
            <w:webHidden/>
          </w:rPr>
          <w:fldChar w:fldCharType="end"/>
        </w:r>
      </w:hyperlink>
    </w:p>
    <w:p w14:paraId="05E1CFD0" w14:textId="77777777" w:rsidR="0083734D" w:rsidRPr="002727E4" w:rsidRDefault="00E9577C">
      <w:pPr>
        <w:pStyle w:val="Verzeichnis1"/>
        <w:rPr>
          <w:rFonts w:ascii="Calibri" w:hAnsi="Calibri"/>
          <w:noProof/>
          <w:snapToGrid/>
          <w:sz w:val="22"/>
          <w:szCs w:val="22"/>
          <w:lang w:eastAsia="de-DE"/>
        </w:rPr>
      </w:pPr>
      <w:hyperlink w:anchor="_Toc464218263" w:history="1">
        <w:r w:rsidR="0083734D" w:rsidRPr="000711B7">
          <w:rPr>
            <w:rStyle w:val="Hyperlink"/>
            <w:noProof/>
          </w:rPr>
          <w:t>4.</w:t>
        </w:r>
        <w:r w:rsidR="0083734D" w:rsidRPr="002727E4">
          <w:rPr>
            <w:rFonts w:ascii="Calibri" w:hAnsi="Calibri"/>
            <w:noProof/>
            <w:snapToGrid/>
            <w:sz w:val="22"/>
            <w:szCs w:val="22"/>
            <w:lang w:eastAsia="de-DE"/>
          </w:rPr>
          <w:tab/>
        </w:r>
        <w:r w:rsidR="0083734D" w:rsidRPr="000711B7">
          <w:rPr>
            <w:rStyle w:val="Hyperlink"/>
            <w:noProof/>
          </w:rPr>
          <w:t>Preise, Zahlungsbedingungen</w:t>
        </w:r>
        <w:r w:rsidR="0083734D">
          <w:rPr>
            <w:noProof/>
            <w:webHidden/>
          </w:rPr>
          <w:tab/>
        </w:r>
        <w:r w:rsidR="0083734D">
          <w:rPr>
            <w:noProof/>
            <w:webHidden/>
          </w:rPr>
          <w:fldChar w:fldCharType="begin"/>
        </w:r>
        <w:r w:rsidR="0083734D">
          <w:rPr>
            <w:noProof/>
            <w:webHidden/>
          </w:rPr>
          <w:instrText xml:space="preserve"> PAGEREF _Toc464218263 \h </w:instrText>
        </w:r>
        <w:r w:rsidR="0083734D">
          <w:rPr>
            <w:noProof/>
            <w:webHidden/>
          </w:rPr>
        </w:r>
        <w:r w:rsidR="0083734D">
          <w:rPr>
            <w:noProof/>
            <w:webHidden/>
          </w:rPr>
          <w:fldChar w:fldCharType="separate"/>
        </w:r>
        <w:r w:rsidR="00D62EBF">
          <w:rPr>
            <w:noProof/>
            <w:webHidden/>
          </w:rPr>
          <w:t>6</w:t>
        </w:r>
        <w:r w:rsidR="0083734D">
          <w:rPr>
            <w:noProof/>
            <w:webHidden/>
          </w:rPr>
          <w:fldChar w:fldCharType="end"/>
        </w:r>
      </w:hyperlink>
    </w:p>
    <w:p w14:paraId="05E1CFD1" w14:textId="77777777" w:rsidR="0083734D" w:rsidRPr="002727E4" w:rsidRDefault="00E9577C">
      <w:pPr>
        <w:pStyle w:val="Verzeichnis1"/>
        <w:rPr>
          <w:rFonts w:ascii="Calibri" w:hAnsi="Calibri"/>
          <w:noProof/>
          <w:snapToGrid/>
          <w:sz w:val="22"/>
          <w:szCs w:val="22"/>
          <w:lang w:eastAsia="de-DE"/>
        </w:rPr>
      </w:pPr>
      <w:hyperlink w:anchor="_Toc464218264" w:history="1">
        <w:r w:rsidR="0083734D" w:rsidRPr="000711B7">
          <w:rPr>
            <w:rStyle w:val="Hyperlink"/>
            <w:noProof/>
          </w:rPr>
          <w:t>5.</w:t>
        </w:r>
        <w:r w:rsidR="0083734D" w:rsidRPr="002727E4">
          <w:rPr>
            <w:rFonts w:ascii="Calibri" w:hAnsi="Calibri"/>
            <w:noProof/>
            <w:snapToGrid/>
            <w:sz w:val="22"/>
            <w:szCs w:val="22"/>
            <w:lang w:eastAsia="de-DE"/>
          </w:rPr>
          <w:tab/>
        </w:r>
        <w:r w:rsidR="0083734D" w:rsidRPr="000711B7">
          <w:rPr>
            <w:rStyle w:val="Hyperlink"/>
            <w:noProof/>
          </w:rPr>
          <w:t>Abwicklung und Lieferung</w:t>
        </w:r>
        <w:r w:rsidR="0083734D">
          <w:rPr>
            <w:noProof/>
            <w:webHidden/>
          </w:rPr>
          <w:tab/>
        </w:r>
        <w:r w:rsidR="0083734D">
          <w:rPr>
            <w:noProof/>
            <w:webHidden/>
          </w:rPr>
          <w:fldChar w:fldCharType="begin"/>
        </w:r>
        <w:r w:rsidR="0083734D">
          <w:rPr>
            <w:noProof/>
            <w:webHidden/>
          </w:rPr>
          <w:instrText xml:space="preserve"> PAGEREF _Toc464218264 \h </w:instrText>
        </w:r>
        <w:r w:rsidR="0083734D">
          <w:rPr>
            <w:noProof/>
            <w:webHidden/>
          </w:rPr>
        </w:r>
        <w:r w:rsidR="0083734D">
          <w:rPr>
            <w:noProof/>
            <w:webHidden/>
          </w:rPr>
          <w:fldChar w:fldCharType="separate"/>
        </w:r>
        <w:r w:rsidR="00D62EBF">
          <w:rPr>
            <w:noProof/>
            <w:webHidden/>
          </w:rPr>
          <w:t>6</w:t>
        </w:r>
        <w:r w:rsidR="0083734D">
          <w:rPr>
            <w:noProof/>
            <w:webHidden/>
          </w:rPr>
          <w:fldChar w:fldCharType="end"/>
        </w:r>
      </w:hyperlink>
    </w:p>
    <w:p w14:paraId="05E1CFD2" w14:textId="77777777" w:rsidR="0083734D" w:rsidRPr="002727E4" w:rsidRDefault="00E9577C">
      <w:pPr>
        <w:pStyle w:val="Verzeichnis1"/>
        <w:rPr>
          <w:rFonts w:ascii="Calibri" w:hAnsi="Calibri"/>
          <w:noProof/>
          <w:snapToGrid/>
          <w:sz w:val="22"/>
          <w:szCs w:val="22"/>
          <w:lang w:eastAsia="de-DE"/>
        </w:rPr>
      </w:pPr>
      <w:hyperlink w:anchor="_Toc464218265" w:history="1">
        <w:r w:rsidR="0083734D" w:rsidRPr="000711B7">
          <w:rPr>
            <w:rStyle w:val="Hyperlink"/>
            <w:noProof/>
          </w:rPr>
          <w:t>6.</w:t>
        </w:r>
        <w:r w:rsidR="0083734D" w:rsidRPr="002727E4">
          <w:rPr>
            <w:rFonts w:ascii="Calibri" w:hAnsi="Calibri"/>
            <w:noProof/>
            <w:snapToGrid/>
            <w:sz w:val="22"/>
            <w:szCs w:val="22"/>
            <w:lang w:eastAsia="de-DE"/>
          </w:rPr>
          <w:tab/>
        </w:r>
        <w:r w:rsidR="0083734D" w:rsidRPr="000711B7">
          <w:rPr>
            <w:rStyle w:val="Hyperlink"/>
            <w:noProof/>
          </w:rPr>
          <w:t>Fristen und Folgen von Fristüberschreitung</w:t>
        </w:r>
        <w:r w:rsidR="0083734D">
          <w:rPr>
            <w:noProof/>
            <w:webHidden/>
          </w:rPr>
          <w:tab/>
        </w:r>
        <w:r w:rsidR="0083734D">
          <w:rPr>
            <w:noProof/>
            <w:webHidden/>
          </w:rPr>
          <w:fldChar w:fldCharType="begin"/>
        </w:r>
        <w:r w:rsidR="0083734D">
          <w:rPr>
            <w:noProof/>
            <w:webHidden/>
          </w:rPr>
          <w:instrText xml:space="preserve"> PAGEREF _Toc464218265 \h </w:instrText>
        </w:r>
        <w:r w:rsidR="0083734D">
          <w:rPr>
            <w:noProof/>
            <w:webHidden/>
          </w:rPr>
        </w:r>
        <w:r w:rsidR="0083734D">
          <w:rPr>
            <w:noProof/>
            <w:webHidden/>
          </w:rPr>
          <w:fldChar w:fldCharType="separate"/>
        </w:r>
        <w:r w:rsidR="00D62EBF">
          <w:rPr>
            <w:noProof/>
            <w:webHidden/>
          </w:rPr>
          <w:t>8</w:t>
        </w:r>
        <w:r w:rsidR="0083734D">
          <w:rPr>
            <w:noProof/>
            <w:webHidden/>
          </w:rPr>
          <w:fldChar w:fldCharType="end"/>
        </w:r>
      </w:hyperlink>
    </w:p>
    <w:p w14:paraId="05E1CFD3" w14:textId="77777777" w:rsidR="0083734D" w:rsidRPr="002727E4" w:rsidRDefault="00E9577C">
      <w:pPr>
        <w:pStyle w:val="Verzeichnis1"/>
        <w:rPr>
          <w:rFonts w:ascii="Calibri" w:hAnsi="Calibri"/>
          <w:noProof/>
          <w:snapToGrid/>
          <w:sz w:val="22"/>
          <w:szCs w:val="22"/>
          <w:lang w:eastAsia="de-DE"/>
        </w:rPr>
      </w:pPr>
      <w:hyperlink w:anchor="_Toc464218266" w:history="1">
        <w:r w:rsidR="0083734D" w:rsidRPr="000711B7">
          <w:rPr>
            <w:rStyle w:val="Hyperlink"/>
            <w:noProof/>
          </w:rPr>
          <w:t>7.</w:t>
        </w:r>
        <w:r w:rsidR="0083734D" w:rsidRPr="002727E4">
          <w:rPr>
            <w:rFonts w:ascii="Calibri" w:hAnsi="Calibri"/>
            <w:noProof/>
            <w:snapToGrid/>
            <w:sz w:val="22"/>
            <w:szCs w:val="22"/>
            <w:lang w:eastAsia="de-DE"/>
          </w:rPr>
          <w:tab/>
        </w:r>
        <w:r w:rsidR="0083734D" w:rsidRPr="000711B7">
          <w:rPr>
            <w:rStyle w:val="Hyperlink"/>
            <w:noProof/>
          </w:rPr>
          <w:t>Umwelt, Qualität, Arbeitsschutz, Konfliktmineralien</w:t>
        </w:r>
        <w:r w:rsidR="0083734D">
          <w:rPr>
            <w:noProof/>
            <w:webHidden/>
          </w:rPr>
          <w:tab/>
        </w:r>
        <w:r w:rsidR="0083734D">
          <w:rPr>
            <w:noProof/>
            <w:webHidden/>
          </w:rPr>
          <w:fldChar w:fldCharType="begin"/>
        </w:r>
        <w:r w:rsidR="0083734D">
          <w:rPr>
            <w:noProof/>
            <w:webHidden/>
          </w:rPr>
          <w:instrText xml:space="preserve"> PAGEREF _Toc464218266 \h </w:instrText>
        </w:r>
        <w:r w:rsidR="0083734D">
          <w:rPr>
            <w:noProof/>
            <w:webHidden/>
          </w:rPr>
        </w:r>
        <w:r w:rsidR="0083734D">
          <w:rPr>
            <w:noProof/>
            <w:webHidden/>
          </w:rPr>
          <w:fldChar w:fldCharType="separate"/>
        </w:r>
        <w:r w:rsidR="00D62EBF">
          <w:rPr>
            <w:noProof/>
            <w:webHidden/>
          </w:rPr>
          <w:t>9</w:t>
        </w:r>
        <w:r w:rsidR="0083734D">
          <w:rPr>
            <w:noProof/>
            <w:webHidden/>
          </w:rPr>
          <w:fldChar w:fldCharType="end"/>
        </w:r>
      </w:hyperlink>
    </w:p>
    <w:p w14:paraId="05E1CFD4" w14:textId="77777777" w:rsidR="0083734D" w:rsidRPr="002727E4" w:rsidRDefault="00E9577C">
      <w:pPr>
        <w:pStyle w:val="Verzeichnis1"/>
        <w:rPr>
          <w:rFonts w:ascii="Calibri" w:hAnsi="Calibri"/>
          <w:noProof/>
          <w:snapToGrid/>
          <w:sz w:val="22"/>
          <w:szCs w:val="22"/>
          <w:lang w:eastAsia="de-DE"/>
        </w:rPr>
      </w:pPr>
      <w:hyperlink w:anchor="_Toc464218267" w:history="1">
        <w:r w:rsidR="0083734D" w:rsidRPr="000711B7">
          <w:rPr>
            <w:rStyle w:val="Hyperlink"/>
            <w:noProof/>
          </w:rPr>
          <w:t>8.</w:t>
        </w:r>
        <w:r w:rsidR="0083734D" w:rsidRPr="002727E4">
          <w:rPr>
            <w:rFonts w:ascii="Calibri" w:hAnsi="Calibri"/>
            <w:noProof/>
            <w:snapToGrid/>
            <w:sz w:val="22"/>
            <w:szCs w:val="22"/>
            <w:lang w:eastAsia="de-DE"/>
          </w:rPr>
          <w:tab/>
        </w:r>
        <w:r w:rsidR="0083734D" w:rsidRPr="000711B7">
          <w:rPr>
            <w:rStyle w:val="Hyperlink"/>
            <w:noProof/>
          </w:rPr>
          <w:t>Import- und Exportbestimmungen, Zoll</w:t>
        </w:r>
        <w:r w:rsidR="0083734D">
          <w:rPr>
            <w:noProof/>
            <w:webHidden/>
          </w:rPr>
          <w:tab/>
        </w:r>
        <w:r w:rsidR="0083734D">
          <w:rPr>
            <w:noProof/>
            <w:webHidden/>
          </w:rPr>
          <w:fldChar w:fldCharType="begin"/>
        </w:r>
        <w:r w:rsidR="0083734D">
          <w:rPr>
            <w:noProof/>
            <w:webHidden/>
          </w:rPr>
          <w:instrText xml:space="preserve"> PAGEREF _Toc464218267 \h </w:instrText>
        </w:r>
        <w:r w:rsidR="0083734D">
          <w:rPr>
            <w:noProof/>
            <w:webHidden/>
          </w:rPr>
        </w:r>
        <w:r w:rsidR="0083734D">
          <w:rPr>
            <w:noProof/>
            <w:webHidden/>
          </w:rPr>
          <w:fldChar w:fldCharType="separate"/>
        </w:r>
        <w:r w:rsidR="00D62EBF">
          <w:rPr>
            <w:noProof/>
            <w:webHidden/>
          </w:rPr>
          <w:t>12</w:t>
        </w:r>
        <w:r w:rsidR="0083734D">
          <w:rPr>
            <w:noProof/>
            <w:webHidden/>
          </w:rPr>
          <w:fldChar w:fldCharType="end"/>
        </w:r>
      </w:hyperlink>
    </w:p>
    <w:p w14:paraId="05E1CFD5" w14:textId="77777777" w:rsidR="0083734D" w:rsidRPr="002727E4" w:rsidRDefault="00E9577C">
      <w:pPr>
        <w:pStyle w:val="Verzeichnis1"/>
        <w:rPr>
          <w:rFonts w:ascii="Calibri" w:hAnsi="Calibri"/>
          <w:noProof/>
          <w:snapToGrid/>
          <w:sz w:val="22"/>
          <w:szCs w:val="22"/>
          <w:lang w:eastAsia="de-DE"/>
        </w:rPr>
      </w:pPr>
      <w:hyperlink w:anchor="_Toc464218268" w:history="1">
        <w:r w:rsidR="0083734D" w:rsidRPr="000711B7">
          <w:rPr>
            <w:rStyle w:val="Hyperlink"/>
            <w:noProof/>
          </w:rPr>
          <w:t>9.</w:t>
        </w:r>
        <w:r w:rsidR="0083734D" w:rsidRPr="002727E4">
          <w:rPr>
            <w:rFonts w:ascii="Calibri" w:hAnsi="Calibri"/>
            <w:noProof/>
            <w:snapToGrid/>
            <w:sz w:val="22"/>
            <w:szCs w:val="22"/>
            <w:lang w:eastAsia="de-DE"/>
          </w:rPr>
          <w:tab/>
        </w:r>
        <w:r w:rsidR="0083734D" w:rsidRPr="000711B7">
          <w:rPr>
            <w:rStyle w:val="Hyperlink"/>
            <w:noProof/>
          </w:rPr>
          <w:t>Versicherungen</w:t>
        </w:r>
        <w:r w:rsidR="0083734D">
          <w:rPr>
            <w:noProof/>
            <w:webHidden/>
          </w:rPr>
          <w:tab/>
        </w:r>
        <w:r w:rsidR="0083734D">
          <w:rPr>
            <w:noProof/>
            <w:webHidden/>
          </w:rPr>
          <w:fldChar w:fldCharType="begin"/>
        </w:r>
        <w:r w:rsidR="0083734D">
          <w:rPr>
            <w:noProof/>
            <w:webHidden/>
          </w:rPr>
          <w:instrText xml:space="preserve"> PAGEREF _Toc464218268 \h </w:instrText>
        </w:r>
        <w:r w:rsidR="0083734D">
          <w:rPr>
            <w:noProof/>
            <w:webHidden/>
          </w:rPr>
        </w:r>
        <w:r w:rsidR="0083734D">
          <w:rPr>
            <w:noProof/>
            <w:webHidden/>
          </w:rPr>
          <w:fldChar w:fldCharType="separate"/>
        </w:r>
        <w:r w:rsidR="00D62EBF">
          <w:rPr>
            <w:noProof/>
            <w:webHidden/>
          </w:rPr>
          <w:t>13</w:t>
        </w:r>
        <w:r w:rsidR="0083734D">
          <w:rPr>
            <w:noProof/>
            <w:webHidden/>
          </w:rPr>
          <w:fldChar w:fldCharType="end"/>
        </w:r>
      </w:hyperlink>
    </w:p>
    <w:p w14:paraId="05E1CFD6" w14:textId="77777777" w:rsidR="0083734D" w:rsidRPr="002727E4" w:rsidRDefault="00E9577C">
      <w:pPr>
        <w:pStyle w:val="Verzeichnis1"/>
        <w:rPr>
          <w:rFonts w:ascii="Calibri" w:hAnsi="Calibri"/>
          <w:noProof/>
          <w:snapToGrid/>
          <w:sz w:val="22"/>
          <w:szCs w:val="22"/>
          <w:lang w:eastAsia="de-DE"/>
        </w:rPr>
      </w:pPr>
      <w:hyperlink w:anchor="_Toc464218269" w:history="1">
        <w:r w:rsidR="0083734D" w:rsidRPr="000711B7">
          <w:rPr>
            <w:rStyle w:val="Hyperlink"/>
            <w:noProof/>
          </w:rPr>
          <w:t>10.</w:t>
        </w:r>
        <w:r w:rsidR="0083734D" w:rsidRPr="002727E4">
          <w:rPr>
            <w:rFonts w:ascii="Calibri" w:hAnsi="Calibri"/>
            <w:noProof/>
            <w:snapToGrid/>
            <w:sz w:val="22"/>
            <w:szCs w:val="22"/>
            <w:lang w:eastAsia="de-DE"/>
          </w:rPr>
          <w:tab/>
        </w:r>
        <w:r w:rsidR="0083734D" w:rsidRPr="000711B7">
          <w:rPr>
            <w:rStyle w:val="Hyperlink"/>
            <w:noProof/>
          </w:rPr>
          <w:t>Gefahrübergang, Abnahme, Eigentumsrechte</w:t>
        </w:r>
        <w:r w:rsidR="0083734D">
          <w:rPr>
            <w:noProof/>
            <w:webHidden/>
          </w:rPr>
          <w:tab/>
        </w:r>
        <w:r w:rsidR="0083734D">
          <w:rPr>
            <w:noProof/>
            <w:webHidden/>
          </w:rPr>
          <w:fldChar w:fldCharType="begin"/>
        </w:r>
        <w:r w:rsidR="0083734D">
          <w:rPr>
            <w:noProof/>
            <w:webHidden/>
          </w:rPr>
          <w:instrText xml:space="preserve"> PAGEREF _Toc464218269 \h </w:instrText>
        </w:r>
        <w:r w:rsidR="0083734D">
          <w:rPr>
            <w:noProof/>
            <w:webHidden/>
          </w:rPr>
        </w:r>
        <w:r w:rsidR="0083734D">
          <w:rPr>
            <w:noProof/>
            <w:webHidden/>
          </w:rPr>
          <w:fldChar w:fldCharType="separate"/>
        </w:r>
        <w:r w:rsidR="00D62EBF">
          <w:rPr>
            <w:noProof/>
            <w:webHidden/>
          </w:rPr>
          <w:t>13</w:t>
        </w:r>
        <w:r w:rsidR="0083734D">
          <w:rPr>
            <w:noProof/>
            <w:webHidden/>
          </w:rPr>
          <w:fldChar w:fldCharType="end"/>
        </w:r>
      </w:hyperlink>
    </w:p>
    <w:p w14:paraId="05E1CFD7" w14:textId="77777777" w:rsidR="0083734D" w:rsidRPr="002727E4" w:rsidRDefault="00E9577C">
      <w:pPr>
        <w:pStyle w:val="Verzeichnis1"/>
        <w:rPr>
          <w:rFonts w:ascii="Calibri" w:hAnsi="Calibri"/>
          <w:noProof/>
          <w:snapToGrid/>
          <w:sz w:val="22"/>
          <w:szCs w:val="22"/>
          <w:lang w:eastAsia="de-DE"/>
        </w:rPr>
      </w:pPr>
      <w:hyperlink w:anchor="_Toc464218270" w:history="1">
        <w:r w:rsidR="0083734D" w:rsidRPr="000711B7">
          <w:rPr>
            <w:rStyle w:val="Hyperlink"/>
            <w:noProof/>
          </w:rPr>
          <w:t>11.</w:t>
        </w:r>
        <w:r w:rsidR="0083734D" w:rsidRPr="002727E4">
          <w:rPr>
            <w:rFonts w:ascii="Calibri" w:hAnsi="Calibri"/>
            <w:noProof/>
            <w:snapToGrid/>
            <w:sz w:val="22"/>
            <w:szCs w:val="22"/>
            <w:lang w:eastAsia="de-DE"/>
          </w:rPr>
          <w:tab/>
        </w:r>
        <w:r w:rsidR="0083734D" w:rsidRPr="000711B7">
          <w:rPr>
            <w:rStyle w:val="Hyperlink"/>
            <w:noProof/>
          </w:rPr>
          <w:t>Untersuchungs- und Rügeobliegenheit</w:t>
        </w:r>
        <w:r w:rsidR="0083734D">
          <w:rPr>
            <w:noProof/>
            <w:webHidden/>
          </w:rPr>
          <w:tab/>
        </w:r>
        <w:r w:rsidR="0083734D">
          <w:rPr>
            <w:noProof/>
            <w:webHidden/>
          </w:rPr>
          <w:fldChar w:fldCharType="begin"/>
        </w:r>
        <w:r w:rsidR="0083734D">
          <w:rPr>
            <w:noProof/>
            <w:webHidden/>
          </w:rPr>
          <w:instrText xml:space="preserve"> PAGEREF _Toc464218270 \h </w:instrText>
        </w:r>
        <w:r w:rsidR="0083734D">
          <w:rPr>
            <w:noProof/>
            <w:webHidden/>
          </w:rPr>
        </w:r>
        <w:r w:rsidR="0083734D">
          <w:rPr>
            <w:noProof/>
            <w:webHidden/>
          </w:rPr>
          <w:fldChar w:fldCharType="separate"/>
        </w:r>
        <w:r w:rsidR="00D62EBF">
          <w:rPr>
            <w:noProof/>
            <w:webHidden/>
          </w:rPr>
          <w:t>13</w:t>
        </w:r>
        <w:r w:rsidR="0083734D">
          <w:rPr>
            <w:noProof/>
            <w:webHidden/>
          </w:rPr>
          <w:fldChar w:fldCharType="end"/>
        </w:r>
      </w:hyperlink>
    </w:p>
    <w:p w14:paraId="05E1CFD8" w14:textId="77777777" w:rsidR="0083734D" w:rsidRPr="002727E4" w:rsidRDefault="00E9577C">
      <w:pPr>
        <w:pStyle w:val="Verzeichnis1"/>
        <w:rPr>
          <w:rFonts w:ascii="Calibri" w:hAnsi="Calibri"/>
          <w:noProof/>
          <w:snapToGrid/>
          <w:sz w:val="22"/>
          <w:szCs w:val="22"/>
          <w:lang w:eastAsia="de-DE"/>
        </w:rPr>
      </w:pPr>
      <w:hyperlink w:anchor="_Toc464218271" w:history="1">
        <w:r w:rsidR="0083734D" w:rsidRPr="000711B7">
          <w:rPr>
            <w:rStyle w:val="Hyperlink"/>
            <w:noProof/>
          </w:rPr>
          <w:t>12.</w:t>
        </w:r>
        <w:r w:rsidR="0083734D" w:rsidRPr="002727E4">
          <w:rPr>
            <w:rFonts w:ascii="Calibri" w:hAnsi="Calibri"/>
            <w:noProof/>
            <w:snapToGrid/>
            <w:sz w:val="22"/>
            <w:szCs w:val="22"/>
            <w:lang w:eastAsia="de-DE"/>
          </w:rPr>
          <w:tab/>
        </w:r>
        <w:r w:rsidR="0083734D" w:rsidRPr="000711B7">
          <w:rPr>
            <w:rStyle w:val="Hyperlink"/>
            <w:noProof/>
          </w:rPr>
          <w:t>Gewährleistung für Sach- und Rechtsmängel</w:t>
        </w:r>
        <w:r w:rsidR="0083734D">
          <w:rPr>
            <w:noProof/>
            <w:webHidden/>
          </w:rPr>
          <w:tab/>
        </w:r>
        <w:r w:rsidR="0083734D">
          <w:rPr>
            <w:noProof/>
            <w:webHidden/>
          </w:rPr>
          <w:fldChar w:fldCharType="begin"/>
        </w:r>
        <w:r w:rsidR="0083734D">
          <w:rPr>
            <w:noProof/>
            <w:webHidden/>
          </w:rPr>
          <w:instrText xml:space="preserve"> PAGEREF _Toc464218271 \h </w:instrText>
        </w:r>
        <w:r w:rsidR="0083734D">
          <w:rPr>
            <w:noProof/>
            <w:webHidden/>
          </w:rPr>
        </w:r>
        <w:r w:rsidR="0083734D">
          <w:rPr>
            <w:noProof/>
            <w:webHidden/>
          </w:rPr>
          <w:fldChar w:fldCharType="separate"/>
        </w:r>
        <w:r w:rsidR="00D62EBF">
          <w:rPr>
            <w:noProof/>
            <w:webHidden/>
          </w:rPr>
          <w:t>14</w:t>
        </w:r>
        <w:r w:rsidR="0083734D">
          <w:rPr>
            <w:noProof/>
            <w:webHidden/>
          </w:rPr>
          <w:fldChar w:fldCharType="end"/>
        </w:r>
      </w:hyperlink>
    </w:p>
    <w:p w14:paraId="05E1CFD9" w14:textId="77777777" w:rsidR="0083734D" w:rsidRPr="002727E4" w:rsidRDefault="00E9577C">
      <w:pPr>
        <w:pStyle w:val="Verzeichnis1"/>
        <w:rPr>
          <w:rFonts w:ascii="Calibri" w:hAnsi="Calibri"/>
          <w:noProof/>
          <w:snapToGrid/>
          <w:sz w:val="22"/>
          <w:szCs w:val="22"/>
          <w:lang w:eastAsia="de-DE"/>
        </w:rPr>
      </w:pPr>
      <w:hyperlink w:anchor="_Toc464218272" w:history="1">
        <w:r w:rsidR="0083734D" w:rsidRPr="000711B7">
          <w:rPr>
            <w:rStyle w:val="Hyperlink"/>
            <w:noProof/>
          </w:rPr>
          <w:t>13.</w:t>
        </w:r>
        <w:r w:rsidR="0083734D" w:rsidRPr="002727E4">
          <w:rPr>
            <w:rFonts w:ascii="Calibri" w:hAnsi="Calibri"/>
            <w:noProof/>
            <w:snapToGrid/>
            <w:sz w:val="22"/>
            <w:szCs w:val="22"/>
            <w:lang w:eastAsia="de-DE"/>
          </w:rPr>
          <w:tab/>
        </w:r>
        <w:r w:rsidR="0083734D" w:rsidRPr="000711B7">
          <w:rPr>
            <w:rStyle w:val="Hyperlink"/>
            <w:noProof/>
          </w:rPr>
          <w:t>Serienfehler, Produkthaftung</w:t>
        </w:r>
        <w:r w:rsidR="0083734D">
          <w:rPr>
            <w:noProof/>
            <w:webHidden/>
          </w:rPr>
          <w:tab/>
        </w:r>
        <w:r w:rsidR="0083734D">
          <w:rPr>
            <w:noProof/>
            <w:webHidden/>
          </w:rPr>
          <w:fldChar w:fldCharType="begin"/>
        </w:r>
        <w:r w:rsidR="0083734D">
          <w:rPr>
            <w:noProof/>
            <w:webHidden/>
          </w:rPr>
          <w:instrText xml:space="preserve"> PAGEREF _Toc464218272 \h </w:instrText>
        </w:r>
        <w:r w:rsidR="0083734D">
          <w:rPr>
            <w:noProof/>
            <w:webHidden/>
          </w:rPr>
        </w:r>
        <w:r w:rsidR="0083734D">
          <w:rPr>
            <w:noProof/>
            <w:webHidden/>
          </w:rPr>
          <w:fldChar w:fldCharType="separate"/>
        </w:r>
        <w:r w:rsidR="00D62EBF">
          <w:rPr>
            <w:noProof/>
            <w:webHidden/>
          </w:rPr>
          <w:t>15</w:t>
        </w:r>
        <w:r w:rsidR="0083734D">
          <w:rPr>
            <w:noProof/>
            <w:webHidden/>
          </w:rPr>
          <w:fldChar w:fldCharType="end"/>
        </w:r>
      </w:hyperlink>
    </w:p>
    <w:p w14:paraId="05E1CFDA" w14:textId="77777777" w:rsidR="0083734D" w:rsidRPr="002727E4" w:rsidRDefault="00E9577C">
      <w:pPr>
        <w:pStyle w:val="Verzeichnis1"/>
        <w:rPr>
          <w:rFonts w:ascii="Calibri" w:hAnsi="Calibri"/>
          <w:noProof/>
          <w:snapToGrid/>
          <w:sz w:val="22"/>
          <w:szCs w:val="22"/>
          <w:lang w:eastAsia="de-DE"/>
        </w:rPr>
      </w:pPr>
      <w:hyperlink w:anchor="_Toc464218273" w:history="1">
        <w:r w:rsidR="0083734D" w:rsidRPr="000711B7">
          <w:rPr>
            <w:rStyle w:val="Hyperlink"/>
            <w:noProof/>
          </w:rPr>
          <w:t>14.</w:t>
        </w:r>
        <w:r w:rsidR="0083734D" w:rsidRPr="002727E4">
          <w:rPr>
            <w:rFonts w:ascii="Calibri" w:hAnsi="Calibri"/>
            <w:noProof/>
            <w:snapToGrid/>
            <w:sz w:val="22"/>
            <w:szCs w:val="22"/>
            <w:lang w:eastAsia="de-DE"/>
          </w:rPr>
          <w:tab/>
        </w:r>
        <w:r w:rsidR="0083734D" w:rsidRPr="000711B7">
          <w:rPr>
            <w:rStyle w:val="Hyperlink"/>
            <w:noProof/>
          </w:rPr>
          <w:t>Produkthaftung</w:t>
        </w:r>
        <w:r w:rsidR="0083734D">
          <w:rPr>
            <w:noProof/>
            <w:webHidden/>
          </w:rPr>
          <w:tab/>
        </w:r>
        <w:r w:rsidR="0083734D">
          <w:rPr>
            <w:noProof/>
            <w:webHidden/>
          </w:rPr>
          <w:fldChar w:fldCharType="begin"/>
        </w:r>
        <w:r w:rsidR="0083734D">
          <w:rPr>
            <w:noProof/>
            <w:webHidden/>
          </w:rPr>
          <w:instrText xml:space="preserve"> PAGEREF _Toc464218273 \h </w:instrText>
        </w:r>
        <w:r w:rsidR="0083734D">
          <w:rPr>
            <w:noProof/>
            <w:webHidden/>
          </w:rPr>
        </w:r>
        <w:r w:rsidR="0083734D">
          <w:rPr>
            <w:noProof/>
            <w:webHidden/>
          </w:rPr>
          <w:fldChar w:fldCharType="separate"/>
        </w:r>
        <w:r w:rsidR="00D62EBF">
          <w:rPr>
            <w:noProof/>
            <w:webHidden/>
          </w:rPr>
          <w:t>16</w:t>
        </w:r>
        <w:r w:rsidR="0083734D">
          <w:rPr>
            <w:noProof/>
            <w:webHidden/>
          </w:rPr>
          <w:fldChar w:fldCharType="end"/>
        </w:r>
      </w:hyperlink>
    </w:p>
    <w:p w14:paraId="05E1CFDB" w14:textId="77777777" w:rsidR="0083734D" w:rsidRPr="002727E4" w:rsidRDefault="00E9577C">
      <w:pPr>
        <w:pStyle w:val="Verzeichnis1"/>
        <w:rPr>
          <w:rFonts w:ascii="Calibri" w:hAnsi="Calibri"/>
          <w:noProof/>
          <w:snapToGrid/>
          <w:sz w:val="22"/>
          <w:szCs w:val="22"/>
          <w:lang w:eastAsia="de-DE"/>
        </w:rPr>
      </w:pPr>
      <w:hyperlink w:anchor="_Toc464218274" w:history="1">
        <w:r w:rsidR="0083734D" w:rsidRPr="000711B7">
          <w:rPr>
            <w:rStyle w:val="Hyperlink"/>
            <w:noProof/>
          </w:rPr>
          <w:t>15.</w:t>
        </w:r>
        <w:r w:rsidR="0083734D" w:rsidRPr="002727E4">
          <w:rPr>
            <w:rFonts w:ascii="Calibri" w:hAnsi="Calibri"/>
            <w:noProof/>
            <w:snapToGrid/>
            <w:sz w:val="22"/>
            <w:szCs w:val="22"/>
            <w:lang w:eastAsia="de-DE"/>
          </w:rPr>
          <w:tab/>
        </w:r>
        <w:r w:rsidR="0083734D" w:rsidRPr="000711B7">
          <w:rPr>
            <w:rStyle w:val="Hyperlink"/>
            <w:noProof/>
          </w:rPr>
          <w:t>Notfertigung</w:t>
        </w:r>
        <w:r w:rsidR="0083734D">
          <w:rPr>
            <w:noProof/>
            <w:webHidden/>
          </w:rPr>
          <w:tab/>
        </w:r>
        <w:r w:rsidR="0083734D">
          <w:rPr>
            <w:noProof/>
            <w:webHidden/>
          </w:rPr>
          <w:fldChar w:fldCharType="begin"/>
        </w:r>
        <w:r w:rsidR="0083734D">
          <w:rPr>
            <w:noProof/>
            <w:webHidden/>
          </w:rPr>
          <w:instrText xml:space="preserve"> PAGEREF _Toc464218274 \h </w:instrText>
        </w:r>
        <w:r w:rsidR="0083734D">
          <w:rPr>
            <w:noProof/>
            <w:webHidden/>
          </w:rPr>
        </w:r>
        <w:r w:rsidR="0083734D">
          <w:rPr>
            <w:noProof/>
            <w:webHidden/>
          </w:rPr>
          <w:fldChar w:fldCharType="separate"/>
        </w:r>
        <w:r w:rsidR="00D62EBF">
          <w:rPr>
            <w:noProof/>
            <w:webHidden/>
          </w:rPr>
          <w:t>17</w:t>
        </w:r>
        <w:r w:rsidR="0083734D">
          <w:rPr>
            <w:noProof/>
            <w:webHidden/>
          </w:rPr>
          <w:fldChar w:fldCharType="end"/>
        </w:r>
      </w:hyperlink>
    </w:p>
    <w:p w14:paraId="05E1CFDC" w14:textId="77777777" w:rsidR="0083734D" w:rsidRPr="002727E4" w:rsidRDefault="00E9577C">
      <w:pPr>
        <w:pStyle w:val="Verzeichnis1"/>
        <w:rPr>
          <w:rFonts w:ascii="Calibri" w:hAnsi="Calibri"/>
          <w:noProof/>
          <w:snapToGrid/>
          <w:sz w:val="22"/>
          <w:szCs w:val="22"/>
          <w:lang w:eastAsia="de-DE"/>
        </w:rPr>
      </w:pPr>
      <w:hyperlink w:anchor="_Toc464218275" w:history="1">
        <w:r w:rsidR="0083734D" w:rsidRPr="000711B7">
          <w:rPr>
            <w:rStyle w:val="Hyperlink"/>
            <w:noProof/>
          </w:rPr>
          <w:t>16.</w:t>
        </w:r>
        <w:r w:rsidR="0083734D" w:rsidRPr="002727E4">
          <w:rPr>
            <w:rFonts w:ascii="Calibri" w:hAnsi="Calibri"/>
            <w:noProof/>
            <w:snapToGrid/>
            <w:sz w:val="22"/>
            <w:szCs w:val="22"/>
            <w:lang w:eastAsia="de-DE"/>
          </w:rPr>
          <w:tab/>
        </w:r>
        <w:r w:rsidR="0083734D" w:rsidRPr="000711B7">
          <w:rPr>
            <w:rStyle w:val="Hyperlink"/>
            <w:noProof/>
          </w:rPr>
          <w:t>Beistellung von Material</w:t>
        </w:r>
        <w:r w:rsidR="0083734D">
          <w:rPr>
            <w:noProof/>
            <w:webHidden/>
          </w:rPr>
          <w:tab/>
        </w:r>
        <w:r w:rsidR="0083734D">
          <w:rPr>
            <w:noProof/>
            <w:webHidden/>
          </w:rPr>
          <w:fldChar w:fldCharType="begin"/>
        </w:r>
        <w:r w:rsidR="0083734D">
          <w:rPr>
            <w:noProof/>
            <w:webHidden/>
          </w:rPr>
          <w:instrText xml:space="preserve"> PAGEREF _Toc464218275 \h </w:instrText>
        </w:r>
        <w:r w:rsidR="0083734D">
          <w:rPr>
            <w:noProof/>
            <w:webHidden/>
          </w:rPr>
        </w:r>
        <w:r w:rsidR="0083734D">
          <w:rPr>
            <w:noProof/>
            <w:webHidden/>
          </w:rPr>
          <w:fldChar w:fldCharType="separate"/>
        </w:r>
        <w:r w:rsidR="00D62EBF">
          <w:rPr>
            <w:noProof/>
            <w:webHidden/>
          </w:rPr>
          <w:t>18</w:t>
        </w:r>
        <w:r w:rsidR="0083734D">
          <w:rPr>
            <w:noProof/>
            <w:webHidden/>
          </w:rPr>
          <w:fldChar w:fldCharType="end"/>
        </w:r>
      </w:hyperlink>
    </w:p>
    <w:p w14:paraId="05E1CFDD" w14:textId="77777777" w:rsidR="0083734D" w:rsidRPr="002727E4" w:rsidRDefault="00E9577C">
      <w:pPr>
        <w:pStyle w:val="Verzeichnis1"/>
        <w:rPr>
          <w:rFonts w:ascii="Calibri" w:hAnsi="Calibri"/>
          <w:noProof/>
          <w:snapToGrid/>
          <w:sz w:val="22"/>
          <w:szCs w:val="22"/>
          <w:lang w:eastAsia="de-DE"/>
        </w:rPr>
      </w:pPr>
      <w:hyperlink w:anchor="_Toc464218276" w:history="1">
        <w:r w:rsidR="0083734D" w:rsidRPr="000711B7">
          <w:rPr>
            <w:rStyle w:val="Hyperlink"/>
            <w:noProof/>
          </w:rPr>
          <w:t>17.</w:t>
        </w:r>
        <w:r w:rsidR="0083734D" w:rsidRPr="002727E4">
          <w:rPr>
            <w:rFonts w:ascii="Calibri" w:hAnsi="Calibri"/>
            <w:noProof/>
            <w:snapToGrid/>
            <w:sz w:val="22"/>
            <w:szCs w:val="22"/>
            <w:lang w:eastAsia="de-DE"/>
          </w:rPr>
          <w:tab/>
        </w:r>
        <w:r w:rsidR="0083734D" w:rsidRPr="000711B7">
          <w:rPr>
            <w:rStyle w:val="Hyperlink"/>
            <w:noProof/>
          </w:rPr>
          <w:t>Geistiges Eigentum, Technische Unterlagen, Werkzeuge, Fertigungsmittel</w:t>
        </w:r>
        <w:r w:rsidR="0083734D">
          <w:rPr>
            <w:noProof/>
            <w:webHidden/>
          </w:rPr>
          <w:tab/>
        </w:r>
        <w:r w:rsidR="0083734D">
          <w:rPr>
            <w:noProof/>
            <w:webHidden/>
          </w:rPr>
          <w:fldChar w:fldCharType="begin"/>
        </w:r>
        <w:r w:rsidR="0083734D">
          <w:rPr>
            <w:noProof/>
            <w:webHidden/>
          </w:rPr>
          <w:instrText xml:space="preserve"> PAGEREF _Toc464218276 \h </w:instrText>
        </w:r>
        <w:r w:rsidR="0083734D">
          <w:rPr>
            <w:noProof/>
            <w:webHidden/>
          </w:rPr>
        </w:r>
        <w:r w:rsidR="0083734D">
          <w:rPr>
            <w:noProof/>
            <w:webHidden/>
          </w:rPr>
          <w:fldChar w:fldCharType="separate"/>
        </w:r>
        <w:r w:rsidR="00D62EBF">
          <w:rPr>
            <w:noProof/>
            <w:webHidden/>
          </w:rPr>
          <w:t>18</w:t>
        </w:r>
        <w:r w:rsidR="0083734D">
          <w:rPr>
            <w:noProof/>
            <w:webHidden/>
          </w:rPr>
          <w:fldChar w:fldCharType="end"/>
        </w:r>
      </w:hyperlink>
    </w:p>
    <w:p w14:paraId="05E1CFDE" w14:textId="77777777" w:rsidR="0083734D" w:rsidRPr="002727E4" w:rsidRDefault="00E9577C">
      <w:pPr>
        <w:pStyle w:val="Verzeichnis1"/>
        <w:rPr>
          <w:rFonts w:ascii="Calibri" w:hAnsi="Calibri"/>
          <w:noProof/>
          <w:snapToGrid/>
          <w:sz w:val="22"/>
          <w:szCs w:val="22"/>
          <w:lang w:eastAsia="de-DE"/>
        </w:rPr>
      </w:pPr>
      <w:hyperlink w:anchor="_Toc464218277" w:history="1">
        <w:r w:rsidR="0083734D" w:rsidRPr="000711B7">
          <w:rPr>
            <w:rStyle w:val="Hyperlink"/>
            <w:noProof/>
          </w:rPr>
          <w:t>18.</w:t>
        </w:r>
        <w:r w:rsidR="0083734D" w:rsidRPr="002727E4">
          <w:rPr>
            <w:rFonts w:ascii="Calibri" w:hAnsi="Calibri"/>
            <w:noProof/>
            <w:snapToGrid/>
            <w:sz w:val="22"/>
            <w:szCs w:val="22"/>
            <w:lang w:eastAsia="de-DE"/>
          </w:rPr>
          <w:tab/>
        </w:r>
        <w:r w:rsidR="0083734D" w:rsidRPr="000711B7">
          <w:rPr>
            <w:rStyle w:val="Hyperlink"/>
            <w:noProof/>
          </w:rPr>
          <w:t>Vertraulichkeit, Aufbewahrung</w:t>
        </w:r>
        <w:r w:rsidR="0083734D">
          <w:rPr>
            <w:noProof/>
            <w:webHidden/>
          </w:rPr>
          <w:tab/>
        </w:r>
        <w:r w:rsidR="0083734D">
          <w:rPr>
            <w:noProof/>
            <w:webHidden/>
          </w:rPr>
          <w:fldChar w:fldCharType="begin"/>
        </w:r>
        <w:r w:rsidR="0083734D">
          <w:rPr>
            <w:noProof/>
            <w:webHidden/>
          </w:rPr>
          <w:instrText xml:space="preserve"> PAGEREF _Toc464218277 \h </w:instrText>
        </w:r>
        <w:r w:rsidR="0083734D">
          <w:rPr>
            <w:noProof/>
            <w:webHidden/>
          </w:rPr>
        </w:r>
        <w:r w:rsidR="0083734D">
          <w:rPr>
            <w:noProof/>
            <w:webHidden/>
          </w:rPr>
          <w:fldChar w:fldCharType="separate"/>
        </w:r>
        <w:r w:rsidR="00D62EBF">
          <w:rPr>
            <w:noProof/>
            <w:webHidden/>
          </w:rPr>
          <w:t>19</w:t>
        </w:r>
        <w:r w:rsidR="0083734D">
          <w:rPr>
            <w:noProof/>
            <w:webHidden/>
          </w:rPr>
          <w:fldChar w:fldCharType="end"/>
        </w:r>
      </w:hyperlink>
    </w:p>
    <w:p w14:paraId="05E1CFDF" w14:textId="77777777" w:rsidR="0083734D" w:rsidRPr="002727E4" w:rsidRDefault="00E9577C">
      <w:pPr>
        <w:pStyle w:val="Verzeichnis1"/>
        <w:rPr>
          <w:rFonts w:ascii="Calibri" w:hAnsi="Calibri"/>
          <w:noProof/>
          <w:snapToGrid/>
          <w:sz w:val="22"/>
          <w:szCs w:val="22"/>
          <w:lang w:eastAsia="de-DE"/>
        </w:rPr>
      </w:pPr>
      <w:hyperlink w:anchor="_Toc464218278" w:history="1">
        <w:r w:rsidR="0083734D" w:rsidRPr="000711B7">
          <w:rPr>
            <w:rStyle w:val="Hyperlink"/>
            <w:noProof/>
          </w:rPr>
          <w:t>19.</w:t>
        </w:r>
        <w:r w:rsidR="0083734D" w:rsidRPr="002727E4">
          <w:rPr>
            <w:rFonts w:ascii="Calibri" w:hAnsi="Calibri"/>
            <w:noProof/>
            <w:snapToGrid/>
            <w:sz w:val="22"/>
            <w:szCs w:val="22"/>
            <w:lang w:eastAsia="de-DE"/>
          </w:rPr>
          <w:tab/>
        </w:r>
        <w:r w:rsidR="0083734D" w:rsidRPr="000711B7">
          <w:rPr>
            <w:rStyle w:val="Hyperlink"/>
            <w:noProof/>
          </w:rPr>
          <w:t>Inkrafttreten, Vertragsdauer</w:t>
        </w:r>
        <w:r w:rsidR="0083734D">
          <w:rPr>
            <w:noProof/>
            <w:webHidden/>
          </w:rPr>
          <w:tab/>
        </w:r>
        <w:r w:rsidR="0083734D">
          <w:rPr>
            <w:noProof/>
            <w:webHidden/>
          </w:rPr>
          <w:fldChar w:fldCharType="begin"/>
        </w:r>
        <w:r w:rsidR="0083734D">
          <w:rPr>
            <w:noProof/>
            <w:webHidden/>
          </w:rPr>
          <w:instrText xml:space="preserve"> PAGEREF _Toc464218278 \h </w:instrText>
        </w:r>
        <w:r w:rsidR="0083734D">
          <w:rPr>
            <w:noProof/>
            <w:webHidden/>
          </w:rPr>
        </w:r>
        <w:r w:rsidR="0083734D">
          <w:rPr>
            <w:noProof/>
            <w:webHidden/>
          </w:rPr>
          <w:fldChar w:fldCharType="separate"/>
        </w:r>
        <w:r w:rsidR="00D62EBF">
          <w:rPr>
            <w:noProof/>
            <w:webHidden/>
          </w:rPr>
          <w:t>20</w:t>
        </w:r>
        <w:r w:rsidR="0083734D">
          <w:rPr>
            <w:noProof/>
            <w:webHidden/>
          </w:rPr>
          <w:fldChar w:fldCharType="end"/>
        </w:r>
      </w:hyperlink>
    </w:p>
    <w:p w14:paraId="05E1CFE0" w14:textId="77777777" w:rsidR="0083734D" w:rsidRPr="002727E4" w:rsidRDefault="00E9577C">
      <w:pPr>
        <w:pStyle w:val="Verzeichnis1"/>
        <w:rPr>
          <w:rFonts w:ascii="Calibri" w:hAnsi="Calibri"/>
          <w:noProof/>
          <w:snapToGrid/>
          <w:sz w:val="22"/>
          <w:szCs w:val="22"/>
          <w:lang w:eastAsia="de-DE"/>
        </w:rPr>
      </w:pPr>
      <w:hyperlink w:anchor="_Toc464218279" w:history="1">
        <w:r w:rsidR="0083734D" w:rsidRPr="000711B7">
          <w:rPr>
            <w:rStyle w:val="Hyperlink"/>
            <w:noProof/>
          </w:rPr>
          <w:t>20.</w:t>
        </w:r>
        <w:r w:rsidR="0083734D" w:rsidRPr="002727E4">
          <w:rPr>
            <w:rFonts w:ascii="Calibri" w:hAnsi="Calibri"/>
            <w:noProof/>
            <w:snapToGrid/>
            <w:sz w:val="22"/>
            <w:szCs w:val="22"/>
            <w:lang w:eastAsia="de-DE"/>
          </w:rPr>
          <w:tab/>
        </w:r>
        <w:r w:rsidR="0083734D" w:rsidRPr="000711B7">
          <w:rPr>
            <w:rStyle w:val="Hyperlink"/>
            <w:noProof/>
          </w:rPr>
          <w:t>Schlussbestimmung</w:t>
        </w:r>
        <w:r w:rsidR="0083734D">
          <w:rPr>
            <w:noProof/>
            <w:webHidden/>
          </w:rPr>
          <w:tab/>
        </w:r>
        <w:r w:rsidR="0083734D">
          <w:rPr>
            <w:noProof/>
            <w:webHidden/>
          </w:rPr>
          <w:fldChar w:fldCharType="begin"/>
        </w:r>
        <w:r w:rsidR="0083734D">
          <w:rPr>
            <w:noProof/>
            <w:webHidden/>
          </w:rPr>
          <w:instrText xml:space="preserve"> PAGEREF _Toc464218279 \h </w:instrText>
        </w:r>
        <w:r w:rsidR="0083734D">
          <w:rPr>
            <w:noProof/>
            <w:webHidden/>
          </w:rPr>
        </w:r>
        <w:r w:rsidR="0083734D">
          <w:rPr>
            <w:noProof/>
            <w:webHidden/>
          </w:rPr>
          <w:fldChar w:fldCharType="separate"/>
        </w:r>
        <w:r w:rsidR="00D62EBF">
          <w:rPr>
            <w:noProof/>
            <w:webHidden/>
          </w:rPr>
          <w:t>20</w:t>
        </w:r>
        <w:r w:rsidR="0083734D">
          <w:rPr>
            <w:noProof/>
            <w:webHidden/>
          </w:rPr>
          <w:fldChar w:fldCharType="end"/>
        </w:r>
      </w:hyperlink>
    </w:p>
    <w:p w14:paraId="05E1CFE1" w14:textId="77777777" w:rsidR="0083734D" w:rsidRPr="002727E4" w:rsidRDefault="00E9577C">
      <w:pPr>
        <w:pStyle w:val="Verzeichnis1"/>
        <w:rPr>
          <w:rFonts w:ascii="Calibri" w:hAnsi="Calibri"/>
          <w:noProof/>
          <w:snapToGrid/>
          <w:sz w:val="22"/>
          <w:szCs w:val="22"/>
          <w:lang w:eastAsia="de-DE"/>
        </w:rPr>
      </w:pPr>
      <w:hyperlink w:anchor="_Toc464218280" w:history="1">
        <w:r w:rsidR="0083734D" w:rsidRPr="000711B7">
          <w:rPr>
            <w:rStyle w:val="Hyperlink"/>
            <w:noProof/>
          </w:rPr>
          <w:t>21.</w:t>
        </w:r>
        <w:r w:rsidR="0083734D" w:rsidRPr="002727E4">
          <w:rPr>
            <w:rFonts w:ascii="Calibri" w:hAnsi="Calibri"/>
            <w:noProof/>
            <w:snapToGrid/>
            <w:sz w:val="22"/>
            <w:szCs w:val="22"/>
            <w:lang w:eastAsia="de-DE"/>
          </w:rPr>
          <w:tab/>
        </w:r>
        <w:r w:rsidR="0083734D" w:rsidRPr="000711B7">
          <w:rPr>
            <w:rStyle w:val="Hyperlink"/>
            <w:noProof/>
          </w:rPr>
          <w:t>Verpflichtungen der Parteien nach Beendigung des Vertrages.</w:t>
        </w:r>
        <w:r w:rsidR="0083734D">
          <w:rPr>
            <w:noProof/>
            <w:webHidden/>
          </w:rPr>
          <w:tab/>
        </w:r>
        <w:r w:rsidR="0083734D">
          <w:rPr>
            <w:noProof/>
            <w:webHidden/>
          </w:rPr>
          <w:fldChar w:fldCharType="begin"/>
        </w:r>
        <w:r w:rsidR="0083734D">
          <w:rPr>
            <w:noProof/>
            <w:webHidden/>
          </w:rPr>
          <w:instrText xml:space="preserve"> PAGEREF _Toc464218280 \h </w:instrText>
        </w:r>
        <w:r w:rsidR="0083734D">
          <w:rPr>
            <w:noProof/>
            <w:webHidden/>
          </w:rPr>
        </w:r>
        <w:r w:rsidR="0083734D">
          <w:rPr>
            <w:noProof/>
            <w:webHidden/>
          </w:rPr>
          <w:fldChar w:fldCharType="separate"/>
        </w:r>
        <w:r w:rsidR="00D62EBF">
          <w:rPr>
            <w:noProof/>
            <w:webHidden/>
          </w:rPr>
          <w:t>21</w:t>
        </w:r>
        <w:r w:rsidR="0083734D">
          <w:rPr>
            <w:noProof/>
            <w:webHidden/>
          </w:rPr>
          <w:fldChar w:fldCharType="end"/>
        </w:r>
      </w:hyperlink>
    </w:p>
    <w:p w14:paraId="05E1CFE2" w14:textId="77777777" w:rsidR="0083734D" w:rsidRPr="002727E4" w:rsidRDefault="00E9577C">
      <w:pPr>
        <w:pStyle w:val="Verzeichnis1"/>
        <w:rPr>
          <w:rFonts w:ascii="Calibri" w:hAnsi="Calibri"/>
          <w:noProof/>
          <w:snapToGrid/>
          <w:sz w:val="22"/>
          <w:szCs w:val="22"/>
          <w:lang w:eastAsia="de-DE"/>
        </w:rPr>
      </w:pPr>
      <w:hyperlink w:anchor="_Toc464218281" w:history="1">
        <w:r w:rsidR="0083734D" w:rsidRPr="000711B7">
          <w:rPr>
            <w:rStyle w:val="Hyperlink"/>
            <w:noProof/>
          </w:rPr>
          <w:t>22.</w:t>
        </w:r>
        <w:r w:rsidR="0083734D" w:rsidRPr="002727E4">
          <w:rPr>
            <w:rFonts w:ascii="Calibri" w:hAnsi="Calibri"/>
            <w:noProof/>
            <w:snapToGrid/>
            <w:sz w:val="22"/>
            <w:szCs w:val="22"/>
            <w:lang w:eastAsia="de-DE"/>
          </w:rPr>
          <w:tab/>
        </w:r>
        <w:r w:rsidR="0083734D" w:rsidRPr="000711B7">
          <w:rPr>
            <w:rStyle w:val="Hyperlink"/>
            <w:noProof/>
          </w:rPr>
          <w:t>Gerichtsstand, anzuwendendes Recht</w:t>
        </w:r>
        <w:r w:rsidR="0083734D">
          <w:rPr>
            <w:noProof/>
            <w:webHidden/>
          </w:rPr>
          <w:tab/>
        </w:r>
        <w:r w:rsidR="0083734D">
          <w:rPr>
            <w:noProof/>
            <w:webHidden/>
          </w:rPr>
          <w:fldChar w:fldCharType="begin"/>
        </w:r>
        <w:r w:rsidR="0083734D">
          <w:rPr>
            <w:noProof/>
            <w:webHidden/>
          </w:rPr>
          <w:instrText xml:space="preserve"> PAGEREF _Toc464218281 \h </w:instrText>
        </w:r>
        <w:r w:rsidR="0083734D">
          <w:rPr>
            <w:noProof/>
            <w:webHidden/>
          </w:rPr>
        </w:r>
        <w:r w:rsidR="0083734D">
          <w:rPr>
            <w:noProof/>
            <w:webHidden/>
          </w:rPr>
          <w:fldChar w:fldCharType="separate"/>
        </w:r>
        <w:r w:rsidR="00D62EBF">
          <w:rPr>
            <w:noProof/>
            <w:webHidden/>
          </w:rPr>
          <w:t>21</w:t>
        </w:r>
        <w:r w:rsidR="0083734D">
          <w:rPr>
            <w:noProof/>
            <w:webHidden/>
          </w:rPr>
          <w:fldChar w:fldCharType="end"/>
        </w:r>
      </w:hyperlink>
    </w:p>
    <w:p w14:paraId="05E1CFE3" w14:textId="77777777" w:rsidR="0083734D" w:rsidRPr="002727E4" w:rsidRDefault="00E9577C">
      <w:pPr>
        <w:pStyle w:val="Verzeichnis1"/>
        <w:rPr>
          <w:rFonts w:ascii="Calibri" w:hAnsi="Calibri"/>
          <w:noProof/>
          <w:snapToGrid/>
          <w:sz w:val="22"/>
          <w:szCs w:val="22"/>
          <w:lang w:eastAsia="de-DE"/>
        </w:rPr>
      </w:pPr>
      <w:hyperlink w:anchor="_Toc464218282" w:history="1">
        <w:r w:rsidR="0083734D" w:rsidRPr="000711B7">
          <w:rPr>
            <w:rStyle w:val="Hyperlink"/>
            <w:rFonts w:cs="Arial"/>
            <w:noProof/>
          </w:rPr>
          <w:t>Anlage 1:</w:t>
        </w:r>
        <w:r w:rsidR="0083734D">
          <w:rPr>
            <w:noProof/>
            <w:webHidden/>
          </w:rPr>
          <w:tab/>
        </w:r>
        <w:r w:rsidR="0083734D">
          <w:rPr>
            <w:noProof/>
            <w:webHidden/>
          </w:rPr>
          <w:fldChar w:fldCharType="begin"/>
        </w:r>
        <w:r w:rsidR="0083734D">
          <w:rPr>
            <w:noProof/>
            <w:webHidden/>
          </w:rPr>
          <w:instrText xml:space="preserve"> PAGEREF _Toc464218282 \h </w:instrText>
        </w:r>
        <w:r w:rsidR="0083734D">
          <w:rPr>
            <w:noProof/>
            <w:webHidden/>
          </w:rPr>
        </w:r>
        <w:r w:rsidR="0083734D">
          <w:rPr>
            <w:noProof/>
            <w:webHidden/>
          </w:rPr>
          <w:fldChar w:fldCharType="separate"/>
        </w:r>
        <w:r w:rsidR="00D62EBF">
          <w:rPr>
            <w:noProof/>
            <w:webHidden/>
          </w:rPr>
          <w:t>23</w:t>
        </w:r>
        <w:r w:rsidR="0083734D">
          <w:rPr>
            <w:noProof/>
            <w:webHidden/>
          </w:rPr>
          <w:fldChar w:fldCharType="end"/>
        </w:r>
      </w:hyperlink>
    </w:p>
    <w:p w14:paraId="05E1CFE4" w14:textId="77777777" w:rsidR="00612482" w:rsidRDefault="00591252" w:rsidP="007E265D">
      <w:pPr>
        <w:pStyle w:val="Verzeichnis10"/>
        <w:rPr>
          <w:sz w:val="22"/>
        </w:rPr>
      </w:pPr>
      <w:r w:rsidRPr="00EA0CC6">
        <w:fldChar w:fldCharType="end"/>
      </w:r>
    </w:p>
    <w:p w14:paraId="05E1CFE5" w14:textId="77777777" w:rsidR="00591252" w:rsidRPr="00591252" w:rsidRDefault="00612482" w:rsidP="00591252">
      <w:pPr>
        <w:tabs>
          <w:tab w:val="center" w:pos="-7938"/>
        </w:tabs>
        <w:spacing w:line="360" w:lineRule="auto"/>
        <w:rPr>
          <w:rFonts w:ascii="Arial" w:hAnsi="Arial" w:cs="Arial"/>
          <w:sz w:val="22"/>
          <w:szCs w:val="24"/>
          <w:lang w:bidi="hi-IN"/>
        </w:rPr>
      </w:pPr>
      <w:r>
        <w:rPr>
          <w:rFonts w:ascii="Arial" w:hAnsi="Arial" w:cs="Arial"/>
          <w:sz w:val="22"/>
          <w:szCs w:val="24"/>
          <w:lang w:bidi="hi-IN"/>
        </w:rPr>
        <w:br w:type="page"/>
      </w:r>
    </w:p>
    <w:p w14:paraId="05E1CFE6" w14:textId="77777777" w:rsidR="00206627" w:rsidRPr="00206627" w:rsidRDefault="00206627" w:rsidP="002228D4">
      <w:pPr>
        <w:pStyle w:val="berschrift1"/>
      </w:pPr>
      <w:bookmarkStart w:id="0" w:name="_Toc464218260"/>
      <w:r w:rsidRPr="00206627">
        <w:lastRenderedPageBreak/>
        <w:t>Vertragsgegenstand, Bezugsberechtigte, Vertragsinhalt</w:t>
      </w:r>
      <w:bookmarkEnd w:id="0"/>
    </w:p>
    <w:p w14:paraId="05E1CFE7" w14:textId="77777777" w:rsidR="00A95511" w:rsidRPr="006B1B1A" w:rsidRDefault="00A95511" w:rsidP="00D751CD">
      <w:pPr>
        <w:pStyle w:val="berschrift2"/>
        <w:jc w:val="both"/>
      </w:pPr>
      <w:bookmarkStart w:id="1" w:name="_Ref454527902"/>
      <w:r w:rsidRPr="00A95511">
        <w:t xml:space="preserve">Der Auftragnehmer verpflichtet sich, den Auftraggeber mit den in den jeweils gültigen </w:t>
      </w:r>
      <w:r w:rsidR="000C5518">
        <w:t>Men</w:t>
      </w:r>
      <w:r w:rsidR="00263C05">
        <w:t>g</w:t>
      </w:r>
      <w:r w:rsidR="000C5518">
        <w:t>enk</w:t>
      </w:r>
      <w:r w:rsidRPr="00A95511">
        <w:t>ontrakten</w:t>
      </w:r>
      <w:r w:rsidR="002C42F2">
        <w:t>, Bestellungen, Preislisten, Spezifikationen oder Konsignationslagerverträgen</w:t>
      </w:r>
      <w:r w:rsidRPr="00A95511">
        <w:t xml:space="preserve"> näher bezeichneten Gegenständen oder Leistungen (nachfolgend ”Produkte” genannt) nach Maßgabe dieses Vertrages zu beliefern. Gegenstand des Vertrages sind die vereinbarten Regelungen für sämtliche Lieferungen von Produkten aus dem Lieferprogramm des </w:t>
      </w:r>
      <w:r w:rsidR="001D1F8E">
        <w:t>Auftragnehmers</w:t>
      </w:r>
      <w:r w:rsidR="001D1F8E" w:rsidRPr="00A95511">
        <w:t xml:space="preserve"> </w:t>
      </w:r>
      <w:r w:rsidRPr="00A95511">
        <w:t>an den Auftraggeber. Der Auftraggeber setzt die gelieferten Produkte weltweit in Medizinprodukten ein.</w:t>
      </w:r>
      <w:bookmarkEnd w:id="1"/>
    </w:p>
    <w:p w14:paraId="05E1CFE8" w14:textId="77777777" w:rsidR="00A95511" w:rsidRDefault="00A95511" w:rsidP="00D751CD">
      <w:pPr>
        <w:pStyle w:val="berschrift2"/>
        <w:jc w:val="both"/>
      </w:pPr>
      <w:r w:rsidRPr="00A95511">
        <w:t>Die Verpflichtung gemäß Ziffer </w:t>
      </w:r>
      <w:r w:rsidR="00FF5CD2">
        <w:fldChar w:fldCharType="begin"/>
      </w:r>
      <w:r w:rsidR="00FF5CD2">
        <w:instrText xml:space="preserve"> REF _Ref454527902 \r \h </w:instrText>
      </w:r>
      <w:r w:rsidR="00FF5CD2">
        <w:fldChar w:fldCharType="separate"/>
      </w:r>
      <w:r w:rsidR="00FF5CD2">
        <w:t>1.1</w:t>
      </w:r>
      <w:r w:rsidR="00FF5CD2">
        <w:fldChar w:fldCharType="end"/>
      </w:r>
      <w:r w:rsidRPr="00A95511">
        <w:t xml:space="preserve"> übernimmt der Auftragnehmer darüber hinaus gegenüber der Carl Zeiss Meditec AG und allen verbundenen Unternehmen im Sinne von § 15 Aktiengesetz. </w:t>
      </w:r>
      <w:proofErr w:type="spellStart"/>
      <w:r w:rsidR="00D62EBF" w:rsidRPr="00A95511">
        <w:t>Unter”</w:t>
      </w:r>
      <w:r w:rsidRPr="00A95511">
        <w:t>Auftraggeber</w:t>
      </w:r>
      <w:proofErr w:type="spellEnd"/>
      <w:r w:rsidRPr="00A95511">
        <w:t>” sind daher alle Unternehmen zu verstehen, die berechtigterweise unter Bezugnahme auf diesen Vertrag die Lieferung von Produkten von dem Auftragnehmer verlangen.</w:t>
      </w:r>
    </w:p>
    <w:p w14:paraId="05E1CFE9" w14:textId="77777777" w:rsidR="00A95511" w:rsidRDefault="00A95511" w:rsidP="00D751CD">
      <w:pPr>
        <w:pStyle w:val="berschrift2"/>
        <w:jc w:val="both"/>
      </w:pPr>
      <w:r w:rsidRPr="00A95511">
        <w:t xml:space="preserve">Soweit schriftlich nichts Abweichendes vereinbart ist, gelten für die Belieferung mit </w:t>
      </w:r>
      <w:r w:rsidR="00771956" w:rsidRPr="00A95511">
        <w:t>den</w:t>
      </w:r>
      <w:r w:rsidR="00771956">
        <w:t xml:space="preserve"> </w:t>
      </w:r>
      <w:r w:rsidR="00771956" w:rsidRPr="00A95511">
        <w:t>„Produkten</w:t>
      </w:r>
      <w:r w:rsidRPr="00A95511">
        <w:t>” ausschließlich die Regelungen dieses Vertrages. Entgegenstehende Verkaufs</w:t>
      </w:r>
      <w:r w:rsidR="00D62EBF">
        <w:t>-,</w:t>
      </w:r>
      <w:r w:rsidR="00385688">
        <w:t xml:space="preserve"> Einkaufs-, Vertrags- oder Geschäftsbedingungen</w:t>
      </w:r>
      <w:r w:rsidR="001E7FDC">
        <w:t xml:space="preserve"> </w:t>
      </w:r>
      <w:r w:rsidRPr="00A95511">
        <w:t>des Auftragnehmers gelten auch dann nicht, wenn der Auftraggeber im Einzelfall nicht ausdrücklich widerspricht, insbesondere bestellte Produkte widerspruchslos annimmt. Insofern verzichtet der Auftragnehmer bereits jetzt unwiderruflich, sich gegenüber dem Auftraggeber auf Regelungen seiner Allgemeinen Verkaufs- bzw. Geschäftsbedingungen zu berufen.</w:t>
      </w:r>
    </w:p>
    <w:p w14:paraId="05E1CFEA" w14:textId="77777777" w:rsidR="00F66266" w:rsidRPr="00D66500" w:rsidRDefault="00F66266" w:rsidP="00F66266">
      <w:pPr>
        <w:pStyle w:val="berschrift1"/>
        <w:keepNext/>
        <w:numPr>
          <w:ilvl w:val="0"/>
          <w:numId w:val="61"/>
        </w:numPr>
        <w:ind w:left="432" w:hanging="432"/>
      </w:pPr>
      <w:bookmarkStart w:id="2" w:name="_Toc370888688"/>
      <w:bookmarkStart w:id="3" w:name="_Toc413771617"/>
      <w:bookmarkStart w:id="4" w:name="_Toc452708602"/>
      <w:bookmarkStart w:id="5" w:name="_Toc464218261"/>
      <w:r w:rsidRPr="00D66500">
        <w:t xml:space="preserve">Verpflichtungen des </w:t>
      </w:r>
      <w:bookmarkEnd w:id="2"/>
      <w:bookmarkEnd w:id="3"/>
      <w:bookmarkEnd w:id="4"/>
      <w:r>
        <w:t>Auftragnehmers</w:t>
      </w:r>
      <w:bookmarkEnd w:id="5"/>
    </w:p>
    <w:p w14:paraId="05E1CFEB" w14:textId="77777777" w:rsidR="00F66266" w:rsidRPr="00D66500" w:rsidRDefault="00F66266" w:rsidP="00F66266">
      <w:pPr>
        <w:pStyle w:val="berschrift2"/>
        <w:keepNext/>
        <w:tabs>
          <w:tab w:val="num" w:pos="360"/>
        </w:tabs>
        <w:ind w:left="1002" w:hanging="576"/>
        <w:jc w:val="both"/>
        <w:rPr>
          <w:lang w:bidi="hi-IN"/>
        </w:rPr>
      </w:pPr>
      <w:r w:rsidRPr="00D66500">
        <w:rPr>
          <w:lang w:bidi="hi-IN"/>
        </w:rPr>
        <w:t>Der Auftragnehmer wird den Auftraggeber mit seinen Produkten nach jeweils gesonderter Bestellung des Auftraggebers mit seinen Produkten nach Maßgabe dieses Rahmenvertrags beliefern.</w:t>
      </w:r>
    </w:p>
    <w:p w14:paraId="05E1CFEC" w14:textId="77777777" w:rsidR="00F66266" w:rsidRPr="00D66500" w:rsidRDefault="00F66266" w:rsidP="00F66266">
      <w:pPr>
        <w:pStyle w:val="berschrift2"/>
        <w:keepNext/>
        <w:tabs>
          <w:tab w:val="num" w:pos="360"/>
        </w:tabs>
        <w:ind w:left="1002" w:hanging="576"/>
        <w:jc w:val="both"/>
        <w:rPr>
          <w:lang w:bidi="hi-IN"/>
        </w:rPr>
      </w:pPr>
      <w:r w:rsidRPr="00D66500">
        <w:rPr>
          <w:lang w:bidi="hi-IN"/>
        </w:rPr>
        <w:t>Der Auftragnehmer wird keine Än</w:t>
      </w:r>
      <w:r>
        <w:rPr>
          <w:lang w:bidi="hi-IN"/>
        </w:rPr>
        <w:t>derungen im Herstellungsprozess</w:t>
      </w:r>
      <w:r w:rsidRPr="00D66500">
        <w:rPr>
          <w:lang w:bidi="hi-IN"/>
        </w:rPr>
        <w:t xml:space="preserve"> der Produkte, welche Gegenstand dieser Vereinbarung sind,</w:t>
      </w:r>
      <w:r w:rsidR="001E7FDC">
        <w:rPr>
          <w:lang w:bidi="hi-IN"/>
        </w:rPr>
        <w:t xml:space="preserve"> </w:t>
      </w:r>
      <w:r w:rsidRPr="00D66500">
        <w:rPr>
          <w:lang w:bidi="hi-IN"/>
        </w:rPr>
        <w:t>implementieren, ohne den Auftraggeber zwölf (12) Monate vor der Umstellung darüber zu informieren.</w:t>
      </w:r>
    </w:p>
    <w:p w14:paraId="05E1CFED" w14:textId="77777777" w:rsidR="00F66266" w:rsidRPr="00D66500" w:rsidRDefault="00F66266" w:rsidP="00F66266">
      <w:pPr>
        <w:pStyle w:val="berschrift2"/>
        <w:keepNext/>
        <w:tabs>
          <w:tab w:val="num" w:pos="360"/>
        </w:tabs>
        <w:ind w:left="1002" w:hanging="576"/>
        <w:jc w:val="both"/>
        <w:rPr>
          <w:lang w:bidi="hi-IN"/>
        </w:rPr>
      </w:pPr>
      <w:r w:rsidRPr="00D66500">
        <w:rPr>
          <w:lang w:bidi="hi-IN"/>
        </w:rPr>
        <w:t xml:space="preserve">Der Auftragnehmer legt jeder Lieferung einen Lieferschein bei, welcher die Bestellnummer, die Teilenummer, eine Beschreibung </w:t>
      </w:r>
      <w:r w:rsidR="00DE3AC7">
        <w:rPr>
          <w:lang w:bidi="hi-IN"/>
        </w:rPr>
        <w:t>der</w:t>
      </w:r>
      <w:r w:rsidRPr="00D66500">
        <w:rPr>
          <w:lang w:bidi="hi-IN"/>
        </w:rPr>
        <w:t xml:space="preserve"> bestellten Ware sowie die Menge des Inhalts beinhaltet.</w:t>
      </w:r>
      <w:r w:rsidR="00D0561D" w:rsidRPr="00D0561D">
        <w:rPr>
          <w:lang w:bidi="hi-IN"/>
        </w:rPr>
        <w:t xml:space="preserve"> Sofern die </w:t>
      </w:r>
      <w:r w:rsidR="00D0561D">
        <w:rPr>
          <w:lang w:bidi="hi-IN"/>
        </w:rPr>
        <w:t>Produkte</w:t>
      </w:r>
      <w:r w:rsidR="00D0561D" w:rsidRPr="00D0561D">
        <w:rPr>
          <w:lang w:bidi="hi-IN"/>
        </w:rPr>
        <w:t xml:space="preserve"> </w:t>
      </w:r>
      <w:proofErr w:type="spellStart"/>
      <w:r w:rsidR="00D0561D" w:rsidRPr="00D0561D">
        <w:rPr>
          <w:lang w:bidi="hi-IN"/>
        </w:rPr>
        <w:t>chargen</w:t>
      </w:r>
      <w:r w:rsidR="00D0561D">
        <w:rPr>
          <w:lang w:bidi="hi-IN"/>
        </w:rPr>
        <w:t>n</w:t>
      </w:r>
      <w:r w:rsidR="00D0561D" w:rsidRPr="00D0561D">
        <w:rPr>
          <w:lang w:bidi="hi-IN"/>
        </w:rPr>
        <w:t>ummerpflichtig</w:t>
      </w:r>
      <w:proofErr w:type="spellEnd"/>
      <w:r w:rsidR="00D0561D" w:rsidRPr="00D0561D">
        <w:rPr>
          <w:lang w:bidi="hi-IN"/>
        </w:rPr>
        <w:t xml:space="preserve"> bzw. </w:t>
      </w:r>
      <w:proofErr w:type="spellStart"/>
      <w:r w:rsidR="00D0561D" w:rsidRPr="00D0561D">
        <w:rPr>
          <w:lang w:bidi="hi-IN"/>
        </w:rPr>
        <w:t>serialnummernp</w:t>
      </w:r>
      <w:r w:rsidR="00D0561D">
        <w:rPr>
          <w:lang w:bidi="hi-IN"/>
        </w:rPr>
        <w:t>f</w:t>
      </w:r>
      <w:r w:rsidR="00D0561D" w:rsidRPr="00D0561D">
        <w:rPr>
          <w:lang w:bidi="hi-IN"/>
        </w:rPr>
        <w:t>lichtig</w:t>
      </w:r>
      <w:proofErr w:type="spellEnd"/>
      <w:r w:rsidR="00D0561D" w:rsidRPr="00D0561D">
        <w:rPr>
          <w:lang w:bidi="hi-IN"/>
        </w:rPr>
        <w:t xml:space="preserve"> sind, oder einem </w:t>
      </w:r>
      <w:r w:rsidR="00D0561D" w:rsidRPr="00D0561D">
        <w:rPr>
          <w:lang w:bidi="hi-IN"/>
        </w:rPr>
        <w:lastRenderedPageBreak/>
        <w:t>begrenzten Haltbarkeitsdatum unterliegen, sind diese Angaben entsprechend auf dem Lieferschein mit anzugeben</w:t>
      </w:r>
      <w:r w:rsidR="00513A60">
        <w:rPr>
          <w:lang w:bidi="hi-IN"/>
        </w:rPr>
        <w:t>.</w:t>
      </w:r>
    </w:p>
    <w:p w14:paraId="05E1CFEE" w14:textId="77777777" w:rsidR="00F66266" w:rsidRPr="00D66500" w:rsidRDefault="00F66266" w:rsidP="00F66266">
      <w:pPr>
        <w:pStyle w:val="berschrift2"/>
        <w:keepNext/>
        <w:tabs>
          <w:tab w:val="num" w:pos="360"/>
        </w:tabs>
        <w:ind w:left="1002" w:hanging="576"/>
        <w:jc w:val="both"/>
        <w:rPr>
          <w:lang w:bidi="hi-IN"/>
        </w:rPr>
      </w:pPr>
      <w:r w:rsidRPr="00D66500">
        <w:rPr>
          <w:lang w:bidi="hi-IN"/>
        </w:rPr>
        <w:t xml:space="preserve">Der Auftragnehmer ist verpflichtet, dem Auftraggeber </w:t>
      </w:r>
      <w:r w:rsidR="008E2910">
        <w:rPr>
          <w:lang w:bidi="hi-IN"/>
        </w:rPr>
        <w:t>achtzehn</w:t>
      </w:r>
      <w:r w:rsidR="008E2910" w:rsidRPr="00D66500">
        <w:rPr>
          <w:lang w:bidi="hi-IN"/>
        </w:rPr>
        <w:t xml:space="preserve"> </w:t>
      </w:r>
      <w:r w:rsidRPr="00D66500">
        <w:rPr>
          <w:lang w:bidi="hi-IN"/>
        </w:rPr>
        <w:t>(</w:t>
      </w:r>
      <w:r w:rsidR="00D751CD">
        <w:rPr>
          <w:lang w:bidi="hi-IN"/>
        </w:rPr>
        <w:t>1</w:t>
      </w:r>
      <w:r w:rsidR="008E2910">
        <w:rPr>
          <w:lang w:bidi="hi-IN"/>
        </w:rPr>
        <w:t>8</w:t>
      </w:r>
      <w:r w:rsidRPr="00D66500">
        <w:rPr>
          <w:lang w:bidi="hi-IN"/>
        </w:rPr>
        <w:t>) Monate im Voraus mitzuteilen, wenn er beabsichtigt eines der vertragsgegenständlichen Produkte einzustellen. In diesem Fall ist der Auftraggeber dazu berechtigt, eine „end-</w:t>
      </w:r>
      <w:proofErr w:type="spellStart"/>
      <w:r w:rsidRPr="00D66500">
        <w:rPr>
          <w:lang w:bidi="hi-IN"/>
        </w:rPr>
        <w:t>of</w:t>
      </w:r>
      <w:proofErr w:type="spellEnd"/>
      <w:r w:rsidRPr="00D66500">
        <w:rPr>
          <w:lang w:bidi="hi-IN"/>
        </w:rPr>
        <w:t>-</w:t>
      </w:r>
      <w:proofErr w:type="spellStart"/>
      <w:r w:rsidRPr="00D66500">
        <w:rPr>
          <w:lang w:bidi="hi-IN"/>
        </w:rPr>
        <w:t>life</w:t>
      </w:r>
      <w:proofErr w:type="spellEnd"/>
      <w:r w:rsidRPr="00D66500">
        <w:rPr>
          <w:lang w:bidi="hi-IN"/>
        </w:rPr>
        <w:t xml:space="preserve">“- Bestellung zu platzieren, </w:t>
      </w:r>
      <w:r w:rsidR="00D751CD">
        <w:rPr>
          <w:lang w:bidi="hi-IN"/>
        </w:rPr>
        <w:t>die mindestens einen Jahresbedarf nach Einstellung der Produktion umfasst</w:t>
      </w:r>
      <w:r w:rsidRPr="00D66500">
        <w:rPr>
          <w:lang w:bidi="hi-IN"/>
        </w:rPr>
        <w:t>.</w:t>
      </w:r>
      <w:r w:rsidR="00513A60">
        <w:rPr>
          <w:lang w:bidi="hi-IN"/>
        </w:rPr>
        <w:t xml:space="preserve"> Der Auftragnehmer verpflichtet sich schon jetzt diese „end-</w:t>
      </w:r>
      <w:proofErr w:type="spellStart"/>
      <w:r w:rsidR="00513A60">
        <w:rPr>
          <w:lang w:bidi="hi-IN"/>
        </w:rPr>
        <w:t>of</w:t>
      </w:r>
      <w:proofErr w:type="spellEnd"/>
      <w:r w:rsidR="00513A60">
        <w:rPr>
          <w:lang w:bidi="hi-IN"/>
        </w:rPr>
        <w:t>-</w:t>
      </w:r>
      <w:proofErr w:type="spellStart"/>
      <w:r w:rsidR="00513A60">
        <w:rPr>
          <w:lang w:bidi="hi-IN"/>
        </w:rPr>
        <w:t>life</w:t>
      </w:r>
      <w:proofErr w:type="spellEnd"/>
      <w:r w:rsidR="00513A60">
        <w:rPr>
          <w:lang w:bidi="hi-IN"/>
        </w:rPr>
        <w:t>“ Bestellung zu erfüllen.</w:t>
      </w:r>
    </w:p>
    <w:p w14:paraId="05E1CFEF" w14:textId="77777777" w:rsidR="008221A5" w:rsidRDefault="008221A5" w:rsidP="00F66266">
      <w:pPr>
        <w:pStyle w:val="berschrift2"/>
        <w:keepNext/>
        <w:tabs>
          <w:tab w:val="num" w:pos="360"/>
        </w:tabs>
        <w:ind w:left="1002" w:hanging="576"/>
        <w:jc w:val="both"/>
        <w:rPr>
          <w:lang w:bidi="hi-IN"/>
        </w:rPr>
      </w:pPr>
      <w:bookmarkStart w:id="6" w:name="_Ref454527835"/>
      <w:r>
        <w:rPr>
          <w:lang w:bidi="hi-IN"/>
        </w:rPr>
        <w:t>Während der laufenden Belieferung</w:t>
      </w:r>
      <w:r w:rsidR="00C20A73">
        <w:rPr>
          <w:lang w:bidi="hi-IN"/>
        </w:rPr>
        <w:t xml:space="preserve"> mit einem Produkt</w:t>
      </w:r>
      <w:r>
        <w:rPr>
          <w:lang w:bidi="hi-IN"/>
        </w:rPr>
        <w:t xml:space="preserve"> und bis 6 Monate</w:t>
      </w:r>
      <w:r w:rsidR="00C20A73">
        <w:rPr>
          <w:lang w:bidi="hi-IN"/>
        </w:rPr>
        <w:t xml:space="preserve"> über die letzte Lieferung hinaus hat der Auftragnehmer den Verfügbarkeitsstatus der durch ihn von Unterlieferanten bezogenen Einzelteile für das Produkt zu überwachen, auch wenn seine Bedarfe für den laufenden oder gerade ausgelaufenen Auftrag bereits voll gedeckt sind. Bei Einschränkungen in der Verfügbarkeit hat er den Auftraggeber sofort darüber zu informieren.</w:t>
      </w:r>
      <w:bookmarkEnd w:id="6"/>
    </w:p>
    <w:p w14:paraId="05E1CFF0" w14:textId="77777777" w:rsidR="00F66266" w:rsidRPr="00D66500" w:rsidRDefault="00F66266" w:rsidP="00F66266">
      <w:pPr>
        <w:pStyle w:val="berschrift2"/>
        <w:keepNext/>
        <w:tabs>
          <w:tab w:val="num" w:pos="360"/>
        </w:tabs>
        <w:ind w:left="1002" w:hanging="576"/>
        <w:jc w:val="both"/>
        <w:rPr>
          <w:lang w:bidi="hi-IN"/>
        </w:rPr>
      </w:pPr>
      <w:r w:rsidRPr="00D66500">
        <w:rPr>
          <w:lang w:bidi="hi-IN"/>
        </w:rPr>
        <w:t xml:space="preserve">Der Auftragnehmer ist verpflichtet, den Auftraggeber über jeden Vorfall im Zusammenhang mit einem von ihm hergestellten OEM-Produkt, welcher einen Todesfall verursacht hat oder verursachen kann oder eine ernsthafte Gefährdung für Leib, Leben oder Gesundheit eines Kunden oder eines Patienten darstellt, innerhalb von </w:t>
      </w:r>
      <w:r w:rsidR="00513A60">
        <w:rPr>
          <w:lang w:bidi="hi-IN"/>
        </w:rPr>
        <w:t>achtundvierzig (</w:t>
      </w:r>
      <w:r w:rsidRPr="00D66500">
        <w:rPr>
          <w:lang w:bidi="hi-IN"/>
        </w:rPr>
        <w:t>48</w:t>
      </w:r>
      <w:r w:rsidR="000C5518">
        <w:rPr>
          <w:lang w:bidi="hi-IN"/>
        </w:rPr>
        <w:t>)</w:t>
      </w:r>
      <w:r w:rsidRPr="00D66500">
        <w:rPr>
          <w:lang w:bidi="hi-IN"/>
        </w:rPr>
        <w:t xml:space="preserve"> Stunden nach Kenntnisnahme zu informieren. Der Auftragnehmer wird alle nötigen Schritte unternehmen, um solche Vorfälle aufzudecken und zu untersuchen. Sollte der Auftragnehmer Händler oder Dritte für die Vermarktung von Medizinprodukten nutzen, beeinflusst dies nicht die Verpflichtungen des Auftragnehmers, nach diese</w:t>
      </w:r>
      <w:r w:rsidR="00FF5CD2">
        <w:rPr>
          <w:lang w:bidi="hi-IN"/>
        </w:rPr>
        <w:t>r Ziffer</w:t>
      </w:r>
      <w:r w:rsidRPr="00D66500">
        <w:rPr>
          <w:lang w:bidi="hi-IN"/>
        </w:rPr>
        <w:t xml:space="preserve"> </w:t>
      </w:r>
      <w:r w:rsidR="00FF5CD2">
        <w:rPr>
          <w:lang w:bidi="hi-IN"/>
        </w:rPr>
        <w:fldChar w:fldCharType="begin"/>
      </w:r>
      <w:r w:rsidR="00FF5CD2">
        <w:rPr>
          <w:lang w:bidi="hi-IN"/>
        </w:rPr>
        <w:instrText xml:space="preserve"> REF _Ref454527835 \r \h </w:instrText>
      </w:r>
      <w:r w:rsidR="00FF5CD2">
        <w:rPr>
          <w:lang w:bidi="hi-IN"/>
        </w:rPr>
      </w:r>
      <w:r w:rsidR="00FF5CD2">
        <w:rPr>
          <w:lang w:bidi="hi-IN"/>
        </w:rPr>
        <w:fldChar w:fldCharType="separate"/>
      </w:r>
      <w:r w:rsidR="00FF5CD2">
        <w:rPr>
          <w:lang w:bidi="hi-IN"/>
        </w:rPr>
        <w:t>2</w:t>
      </w:r>
      <w:proofErr w:type="gramStart"/>
      <w:r w:rsidR="00FF5CD2">
        <w:rPr>
          <w:lang w:bidi="hi-IN"/>
        </w:rPr>
        <w:t>.</w:t>
      </w:r>
      <w:proofErr w:type="gramEnd"/>
      <w:r w:rsidR="00FF5CD2">
        <w:rPr>
          <w:lang w:bidi="hi-IN"/>
        </w:rPr>
        <w:fldChar w:fldCharType="end"/>
      </w:r>
      <w:r w:rsidR="00D0561D">
        <w:rPr>
          <w:lang w:bidi="hi-IN"/>
        </w:rPr>
        <w:t>6</w:t>
      </w:r>
      <w:r w:rsidRPr="00D66500">
        <w:rPr>
          <w:lang w:bidi="hi-IN"/>
        </w:rPr>
        <w:t>. Des Weiteren ist es die Aufgabe des Auftragnehmers alle Maßnahmen durchzuführen, um die vorhergenannten Verpflichtungen gegenüber dem Auftraggeber zu erfüllen.</w:t>
      </w:r>
    </w:p>
    <w:p w14:paraId="05E1CFF1" w14:textId="77777777" w:rsidR="00F66266" w:rsidRPr="00D66500" w:rsidRDefault="00F66266" w:rsidP="00F66266">
      <w:pPr>
        <w:pStyle w:val="berschrift2"/>
        <w:keepNext/>
        <w:tabs>
          <w:tab w:val="num" w:pos="360"/>
        </w:tabs>
        <w:ind w:left="1002" w:hanging="576"/>
        <w:jc w:val="both"/>
        <w:rPr>
          <w:lang w:bidi="hi-IN"/>
        </w:rPr>
      </w:pPr>
      <w:r w:rsidRPr="00D66500">
        <w:rPr>
          <w:lang w:bidi="hi-IN"/>
        </w:rPr>
        <w:t>Der</w:t>
      </w:r>
      <w:r w:rsidR="001E7FDC">
        <w:rPr>
          <w:lang w:bidi="hi-IN"/>
        </w:rPr>
        <w:t xml:space="preserve"> </w:t>
      </w:r>
      <w:r w:rsidRPr="00D66500">
        <w:rPr>
          <w:lang w:bidi="hi-IN"/>
        </w:rPr>
        <w:t>Auftragnehmer stellt die Wettbewerbsfähigkeit seiner Produkte während der Laufzeit dieses Vertrages sicher.</w:t>
      </w:r>
    </w:p>
    <w:p w14:paraId="05E1CFF2" w14:textId="77777777" w:rsidR="00F66266" w:rsidRPr="00D66500" w:rsidRDefault="00F66266" w:rsidP="00F66266">
      <w:pPr>
        <w:pStyle w:val="berschrift2"/>
        <w:keepNext/>
        <w:tabs>
          <w:tab w:val="num" w:pos="360"/>
        </w:tabs>
        <w:ind w:left="1002" w:hanging="576"/>
        <w:jc w:val="both"/>
        <w:rPr>
          <w:lang w:bidi="hi-IN"/>
        </w:rPr>
      </w:pPr>
      <w:r w:rsidRPr="00D66500">
        <w:rPr>
          <w:lang w:bidi="hi-IN"/>
        </w:rPr>
        <w:t>Der Auftragnehmer sammelt alle Beschwerden (z. B. alle mündliche oder schriftliche</w:t>
      </w:r>
      <w:r w:rsidR="001E7FDC">
        <w:rPr>
          <w:lang w:bidi="hi-IN"/>
        </w:rPr>
        <w:t xml:space="preserve"> </w:t>
      </w:r>
      <w:r w:rsidRPr="00D66500">
        <w:rPr>
          <w:lang w:bidi="hi-IN"/>
        </w:rPr>
        <w:t>Unzufriedenheitsanzeige zu vom Auftragnehmer hergestellten OEM Produkten bzgl. Sicherheit, Leistung, Identität, Qualität, Zuverlässigkeit und Effektivität) und gibt diese an den Auftraggeber zeitnahe und regelmäßig weiter.</w:t>
      </w:r>
    </w:p>
    <w:p w14:paraId="05E1CFF3" w14:textId="77777777" w:rsidR="00F66266" w:rsidRPr="00D66500" w:rsidRDefault="00F66266" w:rsidP="00F66266">
      <w:pPr>
        <w:pStyle w:val="berschrift2"/>
        <w:keepNext/>
        <w:tabs>
          <w:tab w:val="num" w:pos="360"/>
        </w:tabs>
        <w:ind w:left="1002" w:hanging="576"/>
        <w:jc w:val="both"/>
        <w:rPr>
          <w:lang w:bidi="hi-IN"/>
        </w:rPr>
      </w:pPr>
      <w:r w:rsidRPr="00D66500">
        <w:rPr>
          <w:lang w:bidi="hi-IN"/>
        </w:rPr>
        <w:t xml:space="preserve">Der Auftragnehmer gewährt dem Auftraggeber vollen Zugang zu den Produktzeichnungen spätestens ab dem Tag des Zustandekommens dieses </w:t>
      </w:r>
      <w:r w:rsidRPr="00D66500">
        <w:rPr>
          <w:lang w:bidi="hi-IN"/>
        </w:rPr>
        <w:lastRenderedPageBreak/>
        <w:t>Vertrages. Der Auftraggeber darf die Zeichnungen nach seinem eigenen Ermessen für jede Art von Verwendung nutzen</w:t>
      </w:r>
      <w:r w:rsidR="00513A60">
        <w:rPr>
          <w:lang w:bidi="hi-IN"/>
        </w:rPr>
        <w:t xml:space="preserve">, kopieren oder </w:t>
      </w:r>
      <w:r w:rsidR="006814E9">
        <w:rPr>
          <w:lang w:bidi="hi-IN"/>
        </w:rPr>
        <w:t>ändern</w:t>
      </w:r>
      <w:r w:rsidRPr="00D66500">
        <w:rPr>
          <w:lang w:bidi="hi-IN"/>
        </w:rPr>
        <w:t>.</w:t>
      </w:r>
    </w:p>
    <w:p w14:paraId="05E1CFF4" w14:textId="77777777" w:rsidR="00F66266" w:rsidRDefault="00F66266" w:rsidP="00F66266">
      <w:pPr>
        <w:pStyle w:val="berschrift2"/>
        <w:keepNext/>
        <w:tabs>
          <w:tab w:val="num" w:pos="360"/>
        </w:tabs>
        <w:ind w:left="1002" w:hanging="576"/>
        <w:jc w:val="both"/>
        <w:rPr>
          <w:lang w:bidi="hi-IN"/>
        </w:rPr>
      </w:pPr>
      <w:r w:rsidRPr="00D66500">
        <w:rPr>
          <w:lang w:bidi="hi-IN"/>
        </w:rPr>
        <w:t xml:space="preserve">Im Fall von OEM-Produkten hat der Auftragnehmer die Äquivalenz der Produkte </w:t>
      </w:r>
      <w:r w:rsidR="009A6A80">
        <w:rPr>
          <w:lang w:bidi="hi-IN"/>
        </w:rPr>
        <w:t xml:space="preserve">schriftlich </w:t>
      </w:r>
      <w:r w:rsidRPr="00D66500">
        <w:rPr>
          <w:lang w:bidi="hi-IN"/>
        </w:rPr>
        <w:t>nachzuweisen.</w:t>
      </w:r>
    </w:p>
    <w:p w14:paraId="05E1CFF5" w14:textId="77777777" w:rsidR="00206627" w:rsidRPr="00206627" w:rsidRDefault="00206627" w:rsidP="002228D4">
      <w:pPr>
        <w:pStyle w:val="berschrift1"/>
      </w:pPr>
      <w:bookmarkStart w:id="7" w:name="_Toc453148357"/>
      <w:bookmarkStart w:id="8" w:name="_Toc453148413"/>
      <w:bookmarkStart w:id="9" w:name="_Toc453148686"/>
      <w:bookmarkStart w:id="10" w:name="_Toc464218262"/>
      <w:bookmarkEnd w:id="7"/>
      <w:bookmarkEnd w:id="8"/>
      <w:bookmarkEnd w:id="9"/>
      <w:r w:rsidRPr="00206627">
        <w:t>Bestellungen (Planung)</w:t>
      </w:r>
      <w:bookmarkEnd w:id="10"/>
    </w:p>
    <w:p w14:paraId="05E1CFF6" w14:textId="77777777" w:rsidR="00FD01D8" w:rsidRPr="000B2B9D" w:rsidRDefault="00FD01D8" w:rsidP="004C49EE">
      <w:pPr>
        <w:pStyle w:val="berschrift2"/>
        <w:jc w:val="both"/>
        <w:rPr>
          <w:rStyle w:val="berschrift2Zchn"/>
          <w:snapToGrid w:val="0"/>
        </w:rPr>
      </w:pPr>
      <w:r w:rsidRPr="006A5BC0">
        <w:rPr>
          <w:snapToGrid w:val="0"/>
        </w:rPr>
        <w:t>Wünscht der Auftraggeber die Belieferung mit Produkten, so wird er dem Auf</w:t>
      </w:r>
      <w:r w:rsidRPr="006A5BC0">
        <w:rPr>
          <w:snapToGrid w:val="0"/>
        </w:rPr>
        <w:softHyphen/>
        <w:t>tragnehmer eine entsprechende schriftliche Bestellung erteilen. Dabei legt der Auftraggeber Spezifikation, Menge und Liefertermin fest. Die Bestellung kann schriftlich, per Fax oder durch elektronische Datenübermittlung erfolgen. Bestellungen durch elektronische Medien sind auch ohne Unterschriften gültig.</w:t>
      </w:r>
    </w:p>
    <w:p w14:paraId="05E1CFF7" w14:textId="77777777" w:rsidR="00FD01D8" w:rsidRPr="006A5BC0" w:rsidRDefault="00FD01D8" w:rsidP="004C49EE">
      <w:pPr>
        <w:pStyle w:val="berschrift2"/>
        <w:jc w:val="both"/>
        <w:rPr>
          <w:snapToGrid w:val="0"/>
        </w:rPr>
      </w:pPr>
      <w:r w:rsidRPr="006A5BC0">
        <w:rPr>
          <w:snapToGrid w:val="0"/>
        </w:rPr>
        <w:t>Der Auftragnehmer wird die Bestellung unverzüglich nach Erhalt schriftlich</w:t>
      </w:r>
      <w:r w:rsidR="00385688" w:rsidRPr="00385688">
        <w:t xml:space="preserve"> </w:t>
      </w:r>
      <w:r w:rsidR="00385688">
        <w:t>oder in elektronischer Form</w:t>
      </w:r>
      <w:r w:rsidRPr="006A5BC0">
        <w:rPr>
          <w:snapToGrid w:val="0"/>
        </w:rPr>
        <w:t xml:space="preserve"> bestätigen, wobei Punkte, in denen die Bestätigung von der Bestellung abweicht, deutlich hervorzuheben sind. Über diese Punkte ist schnellstmöglich schriftlich Einigung zu erzielen. Eine Bestellung ist verbindlich, sobald der Auftraggeber die Bestätigung der Bestellung ohne Abweichungen von dem Auftragnehmer erhalten hat oder über abweichende Punkte eine schriftliche </w:t>
      </w:r>
      <w:r w:rsidR="00385688">
        <w:rPr>
          <w:snapToGrid w:val="0"/>
        </w:rPr>
        <w:t xml:space="preserve">oder elektronische </w:t>
      </w:r>
      <w:r w:rsidRPr="006A5BC0">
        <w:rPr>
          <w:snapToGrid w:val="0"/>
        </w:rPr>
        <w:t>Einigung erzielt worden ist.</w:t>
      </w:r>
      <w:r w:rsidR="00262BB7">
        <w:rPr>
          <w:snapToGrid w:val="0"/>
        </w:rPr>
        <w:t xml:space="preserve"> Eine Bestätigung kann auch in der vollständigen und termingerechten Lieferung der bestellten Vertragsgegenstände bestehen. Der Auftragnehmer bleibt auch in diesem Fall dazu verpflichtet, unverzüglich nach Empfang der Bestellung, dem Auftraggeber eine Bestellbestätigung zukommen zu lassen.</w:t>
      </w:r>
    </w:p>
    <w:p w14:paraId="05E1CFF8" w14:textId="77777777" w:rsidR="00FD01D8" w:rsidRPr="004C49EE" w:rsidRDefault="00FD01D8" w:rsidP="00CB7B08">
      <w:pPr>
        <w:tabs>
          <w:tab w:val="left" w:pos="709"/>
        </w:tabs>
        <w:spacing w:after="240" w:line="360" w:lineRule="exact"/>
        <w:ind w:left="1418" w:hanging="709"/>
        <w:jc w:val="both"/>
        <w:rPr>
          <w:rFonts w:ascii="Arial" w:hAnsi="Arial"/>
          <w:color w:val="000000"/>
          <w:sz w:val="24"/>
        </w:rPr>
      </w:pPr>
      <w:r w:rsidRPr="00CB7B08">
        <w:rPr>
          <w:rFonts w:ascii="Arial" w:hAnsi="Arial"/>
          <w:color w:val="000000"/>
          <w:sz w:val="24"/>
        </w:rPr>
        <w:tab/>
      </w:r>
      <w:r w:rsidR="006A5BC0" w:rsidRPr="00CB7B08">
        <w:rPr>
          <w:rFonts w:ascii="Arial" w:hAnsi="Arial"/>
          <w:color w:val="000000"/>
          <w:sz w:val="24"/>
        </w:rPr>
        <w:t xml:space="preserve"> </w:t>
      </w:r>
      <w:r w:rsidR="00673A71" w:rsidRPr="00CB7B08">
        <w:rPr>
          <w:rFonts w:ascii="Arial" w:hAnsi="Arial"/>
          <w:color w:val="000000"/>
          <w:sz w:val="24"/>
        </w:rPr>
        <w:tab/>
      </w:r>
      <w:r w:rsidR="00673A71" w:rsidRPr="00CB7B08">
        <w:rPr>
          <w:rFonts w:ascii="Arial" w:hAnsi="Arial"/>
          <w:color w:val="000000"/>
          <w:sz w:val="24"/>
        </w:rPr>
        <w:tab/>
      </w:r>
      <w:r w:rsidR="006A5BC0" w:rsidRPr="00CB7B08">
        <w:rPr>
          <w:rFonts w:ascii="Arial" w:hAnsi="Arial"/>
          <w:color w:val="000000"/>
          <w:sz w:val="24"/>
        </w:rPr>
        <w:t xml:space="preserve"> </w:t>
      </w:r>
    </w:p>
    <w:p w14:paraId="05E1CFF9" w14:textId="77777777" w:rsidR="00FD01D8" w:rsidRPr="006A5BC0" w:rsidRDefault="00FD01D8" w:rsidP="004C49EE">
      <w:pPr>
        <w:pStyle w:val="berschrift2"/>
        <w:jc w:val="both"/>
        <w:rPr>
          <w:snapToGrid w:val="0"/>
        </w:rPr>
      </w:pPr>
      <w:r w:rsidRPr="006A5BC0">
        <w:rPr>
          <w:snapToGrid w:val="0"/>
        </w:rPr>
        <w:t>Der Auftraggeber kann die Bestellung kostenfrei widerrufen, wenn der Auftragnehmer die Bestellung nicht innerhalb von 2 Wochen nach Erhalt unverändert bestätigt hat oder eine Einigung über offene Punkte schriftlich erzielt worden ist.</w:t>
      </w:r>
    </w:p>
    <w:p w14:paraId="05E1CFFA" w14:textId="77777777" w:rsidR="00FD01D8" w:rsidRPr="006A5BC0" w:rsidRDefault="00FD01D8" w:rsidP="004C49EE">
      <w:pPr>
        <w:pStyle w:val="berschrift2"/>
        <w:jc w:val="both"/>
        <w:rPr>
          <w:snapToGrid w:val="0"/>
        </w:rPr>
      </w:pPr>
      <w:r w:rsidRPr="006A5BC0">
        <w:rPr>
          <w:snapToGrid w:val="0"/>
        </w:rPr>
        <w:t xml:space="preserve">Der Auftraggeber ist berechtigt, Bestellungen zurückzuziehen, Liefermengen zu senken oder zu erhöhen. </w:t>
      </w:r>
      <w:r w:rsidR="00385688">
        <w:rPr>
          <w:snapToGrid w:val="0"/>
        </w:rPr>
        <w:t xml:space="preserve">Soweit Änderungen eine Kosten- oder Terminüberschreitung verursachen würden, ist der Auftragnehmer verpflichtet, hierauf unverzüglich hinzuweisen. </w:t>
      </w:r>
      <w:r w:rsidR="00385688" w:rsidRPr="00385688">
        <w:rPr>
          <w:snapToGrid w:val="0"/>
        </w:rPr>
        <w:t xml:space="preserve">Soweit sich Änderungen auf die Vergütung auswirken, wird der </w:t>
      </w:r>
      <w:r w:rsidR="00385688">
        <w:rPr>
          <w:snapToGrid w:val="0"/>
        </w:rPr>
        <w:t>Auftragnehmer</w:t>
      </w:r>
      <w:r w:rsidR="001E7FDC">
        <w:rPr>
          <w:snapToGrid w:val="0"/>
        </w:rPr>
        <w:t xml:space="preserve"> </w:t>
      </w:r>
      <w:r w:rsidR="00385688" w:rsidRPr="00385688">
        <w:rPr>
          <w:snapToGrid w:val="0"/>
        </w:rPr>
        <w:t>dies nachvollziehbar begründen. Jede Änderung gilt erst dann als verbindlich vereinbart, wenn über die Auswirkungen, insbesondere auf die Vergütung sowie auf den Terminplan, eine ergänzende schriftliche Vereinbarung zwischen den Parteien getroffen worden ist.</w:t>
      </w:r>
      <w:r w:rsidR="00385688">
        <w:rPr>
          <w:snapToGrid w:val="0"/>
        </w:rPr>
        <w:t xml:space="preserve"> </w:t>
      </w:r>
      <w:r w:rsidRPr="006A5BC0">
        <w:rPr>
          <w:snapToGrid w:val="0"/>
        </w:rPr>
        <w:t xml:space="preserve">Einzelheiten dazu sind in den jeweiligen Mengenkontrakten geregelt. </w:t>
      </w:r>
    </w:p>
    <w:p w14:paraId="05E1CFFB" w14:textId="77777777" w:rsidR="00FD01D8" w:rsidRPr="006A5BC0" w:rsidRDefault="00FD01D8" w:rsidP="004C49EE">
      <w:pPr>
        <w:pStyle w:val="berschrift2"/>
        <w:jc w:val="both"/>
        <w:rPr>
          <w:snapToGrid w:val="0"/>
        </w:rPr>
      </w:pPr>
      <w:r w:rsidRPr="006A5BC0">
        <w:rPr>
          <w:snapToGrid w:val="0"/>
        </w:rPr>
        <w:lastRenderedPageBreak/>
        <w:t>Der Auftraggeber ist zur Erteilung von Bestellungen nicht verpflichtet.</w:t>
      </w:r>
    </w:p>
    <w:p w14:paraId="05E1CFFC" w14:textId="77777777" w:rsidR="007847F5" w:rsidRDefault="00FD01D8" w:rsidP="004C49EE">
      <w:pPr>
        <w:pStyle w:val="berschrift2"/>
        <w:jc w:val="both"/>
        <w:rPr>
          <w:snapToGrid w:val="0"/>
        </w:rPr>
      </w:pPr>
      <w:r w:rsidRPr="006A5BC0">
        <w:rPr>
          <w:snapToGrid w:val="0"/>
        </w:rPr>
        <w:t>Der Auftraggeber vergütet nur Leistungen, die auf Basis einer Bestellung oder einer schriftlichen Freigabe des Einkaufs erbracht wurden. Bei Leistungen für die keine Bestellung oder eine schriftliche Freigabe vorliegen besteht kein Vergütungs</w:t>
      </w:r>
      <w:r w:rsidR="00E750D8">
        <w:rPr>
          <w:snapToGrid w:val="0"/>
        </w:rPr>
        <w:t>- oder</w:t>
      </w:r>
      <w:r w:rsidRPr="006A5BC0">
        <w:rPr>
          <w:snapToGrid w:val="0"/>
        </w:rPr>
        <w:t xml:space="preserve"> Aufwendungsersatzanspruch etc.</w:t>
      </w:r>
    </w:p>
    <w:p w14:paraId="05E1CFFD" w14:textId="77777777" w:rsidR="00206627" w:rsidRPr="00206627" w:rsidRDefault="00206627" w:rsidP="002228D4">
      <w:pPr>
        <w:pStyle w:val="berschrift1"/>
      </w:pPr>
      <w:bookmarkStart w:id="11" w:name="_Toc464218263"/>
      <w:r w:rsidRPr="00206627">
        <w:t>Preise, Zahlungsbedingungen</w:t>
      </w:r>
      <w:bookmarkEnd w:id="11"/>
    </w:p>
    <w:p w14:paraId="05E1CFFE" w14:textId="77777777" w:rsidR="00923BD0" w:rsidRPr="00923BD0" w:rsidRDefault="00923BD0" w:rsidP="004C49EE">
      <w:pPr>
        <w:pStyle w:val="berschrift2"/>
        <w:jc w:val="both"/>
        <w:rPr>
          <w:snapToGrid w:val="0"/>
        </w:rPr>
      </w:pPr>
      <w:r w:rsidRPr="00923BD0">
        <w:rPr>
          <w:snapToGrid w:val="0"/>
        </w:rPr>
        <w:t>Die Preise sind Festpreise. Sie schließen sämtliche Aufwendungen im Zusammenhang mit den von dem Auftragnehmer zu liefernden Produkten ein. Die Preise verste</w:t>
      </w:r>
      <w:r w:rsidRPr="00923BD0">
        <w:rPr>
          <w:snapToGrid w:val="0"/>
        </w:rPr>
        <w:softHyphen/>
        <w:t xml:space="preserve">hen sich zzgl. </w:t>
      </w:r>
      <w:proofErr w:type="gramStart"/>
      <w:r w:rsidRPr="00923BD0">
        <w:rPr>
          <w:snapToGrid w:val="0"/>
        </w:rPr>
        <w:t>gesetzlicher</w:t>
      </w:r>
      <w:proofErr w:type="gramEnd"/>
      <w:r w:rsidRPr="00923BD0">
        <w:rPr>
          <w:snapToGrid w:val="0"/>
        </w:rPr>
        <w:t xml:space="preserve"> Mehrwertsteuer. Die Lieferung erfolgt Frei Haus des Auftraggebers einschließlich Verpackung nach </w:t>
      </w:r>
      <w:proofErr w:type="spellStart"/>
      <w:r w:rsidRPr="00923BD0">
        <w:rPr>
          <w:snapToGrid w:val="0"/>
        </w:rPr>
        <w:t>Incoterms</w:t>
      </w:r>
      <w:proofErr w:type="spellEnd"/>
      <w:r w:rsidRPr="00923BD0">
        <w:rPr>
          <w:snapToGrid w:val="0"/>
        </w:rPr>
        <w:t xml:space="preserve"> 2010: </w:t>
      </w:r>
      <w:r w:rsidR="00226D73" w:rsidRPr="00923BD0">
        <w:rPr>
          <w:snapToGrid w:val="0"/>
        </w:rPr>
        <w:t>D</w:t>
      </w:r>
      <w:r w:rsidR="00226D73">
        <w:rPr>
          <w:snapToGrid w:val="0"/>
        </w:rPr>
        <w:t>AP</w:t>
      </w:r>
      <w:r w:rsidRPr="00923BD0">
        <w:rPr>
          <w:snapToGrid w:val="0"/>
        </w:rPr>
        <w:t>. Soweit Transporte zu Lasten des Auftraggebers durchgeführt wer</w:t>
      </w:r>
      <w:r w:rsidRPr="00923BD0">
        <w:rPr>
          <w:snapToGrid w:val="0"/>
        </w:rPr>
        <w:softHyphen/>
        <w:t xml:space="preserve">den, ist die Routing Order des Auftraggebers zu beachten. </w:t>
      </w:r>
    </w:p>
    <w:p w14:paraId="05E1CFFF" w14:textId="77777777" w:rsidR="00923BD0" w:rsidRPr="00923BD0" w:rsidRDefault="00923BD0" w:rsidP="004C49EE">
      <w:pPr>
        <w:pStyle w:val="berschrift2"/>
        <w:jc w:val="both"/>
        <w:rPr>
          <w:snapToGrid w:val="0"/>
        </w:rPr>
      </w:pPr>
      <w:r w:rsidRPr="00923BD0">
        <w:rPr>
          <w:snapToGrid w:val="0"/>
        </w:rPr>
        <w:t>Rechnungen sind dem Auftraggeber</w:t>
      </w:r>
      <w:r w:rsidR="00F26894">
        <w:rPr>
          <w:snapToGrid w:val="0"/>
        </w:rPr>
        <w:t xml:space="preserve"> unter der in der jeweiligen Bestellung angegebene Rechnungsadresse</w:t>
      </w:r>
      <w:r w:rsidRPr="00923BD0">
        <w:rPr>
          <w:snapToGrid w:val="0"/>
        </w:rPr>
        <w:t xml:space="preserve"> in </w:t>
      </w:r>
      <w:r w:rsidR="00F26894">
        <w:rPr>
          <w:snapToGrid w:val="0"/>
        </w:rPr>
        <w:t>ein</w:t>
      </w:r>
      <w:r w:rsidR="00F26894" w:rsidRPr="00923BD0">
        <w:rPr>
          <w:snapToGrid w:val="0"/>
        </w:rPr>
        <w:t xml:space="preserve">facher </w:t>
      </w:r>
      <w:r w:rsidRPr="00923BD0">
        <w:rPr>
          <w:snapToGrid w:val="0"/>
        </w:rPr>
        <w:t xml:space="preserve">Ausfertigung </w:t>
      </w:r>
      <w:r w:rsidR="00F26894">
        <w:rPr>
          <w:snapToGrid w:val="0"/>
        </w:rPr>
        <w:t xml:space="preserve">und </w:t>
      </w:r>
      <w:r w:rsidRPr="00923BD0">
        <w:rPr>
          <w:snapToGrid w:val="0"/>
        </w:rPr>
        <w:t xml:space="preserve">unter Angabe der Bestellnummer einzureichen. </w:t>
      </w:r>
    </w:p>
    <w:p w14:paraId="05E1D000" w14:textId="77777777" w:rsidR="00923BD0" w:rsidRPr="00923BD0" w:rsidRDefault="00923BD0" w:rsidP="004C49EE">
      <w:pPr>
        <w:pStyle w:val="berschrift2"/>
        <w:jc w:val="both"/>
        <w:rPr>
          <w:snapToGrid w:val="0"/>
        </w:rPr>
      </w:pPr>
      <w:r w:rsidRPr="00923BD0">
        <w:rPr>
          <w:snapToGrid w:val="0"/>
        </w:rPr>
        <w:t>Die Zahlung erfolgt durch den Auftraggeber innerhalb</w:t>
      </w:r>
      <w:r w:rsidR="001E7FDC">
        <w:rPr>
          <w:snapToGrid w:val="0"/>
        </w:rPr>
        <w:t xml:space="preserve"> </w:t>
      </w:r>
      <w:r w:rsidR="001D0F9E">
        <w:rPr>
          <w:snapToGrid w:val="0"/>
        </w:rPr>
        <w:t xml:space="preserve">von </w:t>
      </w:r>
      <w:r w:rsidR="004B0902">
        <w:rPr>
          <w:snapToGrid w:val="0"/>
        </w:rPr>
        <w:t>sechzig (</w:t>
      </w:r>
      <w:r w:rsidR="001D0F9E">
        <w:rPr>
          <w:snapToGrid w:val="0"/>
        </w:rPr>
        <w:t>60</w:t>
      </w:r>
      <w:r w:rsidR="004B0902">
        <w:rPr>
          <w:snapToGrid w:val="0"/>
        </w:rPr>
        <w:t>)</w:t>
      </w:r>
      <w:r w:rsidR="001D0F9E">
        <w:rPr>
          <w:snapToGrid w:val="0"/>
        </w:rPr>
        <w:t xml:space="preserve"> Tagen </w:t>
      </w:r>
      <w:r w:rsidRPr="00923BD0">
        <w:rPr>
          <w:snapToGrid w:val="0"/>
        </w:rPr>
        <w:t>nach Er</w:t>
      </w:r>
      <w:r w:rsidRPr="00923BD0">
        <w:rPr>
          <w:snapToGrid w:val="0"/>
        </w:rPr>
        <w:softHyphen/>
        <w:t>halt der Produkte und der Rechnung ohne Abzug. Eine Zahlung ist vom Auf</w:t>
      </w:r>
      <w:r w:rsidRPr="00923BD0">
        <w:rPr>
          <w:snapToGrid w:val="0"/>
        </w:rPr>
        <w:softHyphen/>
        <w:t>traggeber fristgerecht geleistet, wenn innerhalb der Zahlungsfrist die Bank des Auftraggebers den Überweisungsauftrag erhalten hat oder der Scheck ab</w:t>
      </w:r>
      <w:r w:rsidRPr="00923BD0">
        <w:rPr>
          <w:snapToGrid w:val="0"/>
        </w:rPr>
        <w:softHyphen/>
        <w:t>gesandt wurde.</w:t>
      </w:r>
    </w:p>
    <w:p w14:paraId="05E1D001" w14:textId="77777777" w:rsidR="00923BD0" w:rsidRPr="00923BD0" w:rsidRDefault="00923BD0" w:rsidP="004C49EE">
      <w:pPr>
        <w:pStyle w:val="berschrift2"/>
        <w:jc w:val="both"/>
        <w:rPr>
          <w:snapToGrid w:val="0"/>
        </w:rPr>
      </w:pPr>
      <w:r w:rsidRPr="00923BD0">
        <w:rPr>
          <w:snapToGrid w:val="0"/>
        </w:rPr>
        <w:t>Zahlungen bedeuten keine Anerkennung der Produkte als vertragsgemäß. Bei fehlerhaften oder unvollständigen Produkten ist der Auftraggeber unbeschadet seiner sonstigen Rechte berechtigt, die Zahlungen auf sämtliche Forderungen aus der Geschäftsbeziehung zu dem Auftragnehmer in angemessenem Umfang bis zur ordnungsgemäßen Erfüllung zurückzuhalten.</w:t>
      </w:r>
    </w:p>
    <w:p w14:paraId="05E1D002" w14:textId="77777777" w:rsidR="00206627" w:rsidRPr="00206627" w:rsidRDefault="00206627" w:rsidP="002228D4">
      <w:pPr>
        <w:pStyle w:val="berschrift1"/>
      </w:pPr>
      <w:bookmarkStart w:id="12" w:name="_Toc464218264"/>
      <w:r w:rsidRPr="00206627">
        <w:t>Abwicklung und Lieferung</w:t>
      </w:r>
      <w:bookmarkEnd w:id="12"/>
    </w:p>
    <w:p w14:paraId="05E1D003" w14:textId="77777777" w:rsidR="005902B3" w:rsidRPr="009F7AB2" w:rsidRDefault="005902B3" w:rsidP="004C49EE">
      <w:pPr>
        <w:pStyle w:val="berschrift2"/>
        <w:jc w:val="both"/>
        <w:rPr>
          <w:snapToGrid w:val="0"/>
        </w:rPr>
      </w:pPr>
      <w:r w:rsidRPr="009F7AB2">
        <w:rPr>
          <w:snapToGrid w:val="0"/>
        </w:rPr>
        <w:t xml:space="preserve">Unteraufträge für den gesamten Auftrag dürfen nur mit vorheriger schriftlicher </w:t>
      </w:r>
      <w:r w:rsidR="000674CF">
        <w:rPr>
          <w:snapToGrid w:val="0"/>
        </w:rPr>
        <w:t xml:space="preserve">oder </w:t>
      </w:r>
      <w:r w:rsidR="00621432">
        <w:rPr>
          <w:snapToGrid w:val="0"/>
        </w:rPr>
        <w:t>elektronischer</w:t>
      </w:r>
      <w:r w:rsidR="000674CF">
        <w:rPr>
          <w:snapToGrid w:val="0"/>
        </w:rPr>
        <w:t xml:space="preserve"> </w:t>
      </w:r>
      <w:r w:rsidRPr="009F7AB2">
        <w:rPr>
          <w:snapToGrid w:val="0"/>
        </w:rPr>
        <w:t xml:space="preserve">Zustimmung des Auftraggebers vergeben werden. </w:t>
      </w:r>
      <w:r w:rsidR="000674CF" w:rsidRPr="000674CF">
        <w:rPr>
          <w:snapToGrid w:val="0"/>
        </w:rPr>
        <w:t xml:space="preserve">Etwaigen Unterauftragnehmern des </w:t>
      </w:r>
      <w:r w:rsidR="000674CF">
        <w:rPr>
          <w:snapToGrid w:val="0"/>
        </w:rPr>
        <w:t>Auftragnehmers</w:t>
      </w:r>
      <w:r w:rsidR="000674CF" w:rsidRPr="000674CF">
        <w:rPr>
          <w:snapToGrid w:val="0"/>
        </w:rPr>
        <w:t xml:space="preserve"> sind insbesondere die Verpflichtungen zur </w:t>
      </w:r>
      <w:r w:rsidR="00FB3142">
        <w:rPr>
          <w:snapToGrid w:val="0"/>
        </w:rPr>
        <w:t>Vertraulichkeit</w:t>
      </w:r>
      <w:r w:rsidR="00FB3142" w:rsidRPr="000674CF">
        <w:rPr>
          <w:snapToGrid w:val="0"/>
        </w:rPr>
        <w:t xml:space="preserve"> </w:t>
      </w:r>
      <w:r w:rsidR="000674CF" w:rsidRPr="000674CF">
        <w:rPr>
          <w:snapToGrid w:val="0"/>
        </w:rPr>
        <w:t xml:space="preserve">(Ziffer </w:t>
      </w:r>
      <w:r w:rsidR="00FB3142">
        <w:rPr>
          <w:snapToGrid w:val="0"/>
        </w:rPr>
        <w:fldChar w:fldCharType="begin"/>
      </w:r>
      <w:r w:rsidR="00FB3142">
        <w:rPr>
          <w:snapToGrid w:val="0"/>
        </w:rPr>
        <w:instrText xml:space="preserve"> REF _Ref454527704 \r \h </w:instrText>
      </w:r>
      <w:r w:rsidR="00FB3142">
        <w:rPr>
          <w:snapToGrid w:val="0"/>
        </w:rPr>
      </w:r>
      <w:r w:rsidR="00FB3142">
        <w:rPr>
          <w:snapToGrid w:val="0"/>
        </w:rPr>
        <w:fldChar w:fldCharType="separate"/>
      </w:r>
      <w:r w:rsidR="00FB3142">
        <w:rPr>
          <w:snapToGrid w:val="0"/>
        </w:rPr>
        <w:t>18</w:t>
      </w:r>
      <w:r w:rsidR="00FB3142">
        <w:rPr>
          <w:snapToGrid w:val="0"/>
        </w:rPr>
        <w:fldChar w:fldCharType="end"/>
      </w:r>
      <w:r w:rsidR="000674CF" w:rsidRPr="000674CF">
        <w:rPr>
          <w:snapToGrid w:val="0"/>
        </w:rPr>
        <w:t>) aufzuerlegen.</w:t>
      </w:r>
    </w:p>
    <w:p w14:paraId="05E1D004" w14:textId="77777777" w:rsidR="005902B3" w:rsidRPr="009F7AB2" w:rsidRDefault="005902B3" w:rsidP="004C49EE">
      <w:pPr>
        <w:pStyle w:val="berschrift2"/>
        <w:jc w:val="both"/>
        <w:rPr>
          <w:snapToGrid w:val="0"/>
        </w:rPr>
      </w:pPr>
      <w:r w:rsidRPr="009F7AB2">
        <w:rPr>
          <w:snapToGrid w:val="0"/>
        </w:rPr>
        <w:t>Teillieferungen bedürfen der vorherigen schriftlichen Zustimmung des Auftraggebers.</w:t>
      </w:r>
    </w:p>
    <w:p w14:paraId="05E1D005" w14:textId="77777777" w:rsidR="005902B3" w:rsidRPr="009F7AB2" w:rsidRDefault="005902B3" w:rsidP="004C49EE">
      <w:pPr>
        <w:pStyle w:val="berschrift2"/>
        <w:jc w:val="both"/>
        <w:rPr>
          <w:snapToGrid w:val="0"/>
        </w:rPr>
      </w:pPr>
      <w:r w:rsidRPr="009F7AB2">
        <w:rPr>
          <w:snapToGrid w:val="0"/>
        </w:rPr>
        <w:t xml:space="preserve">Alle Lieferungen sind in den bestellten und bestätigten Stückzahlen vorzunehmen. Ist für den Auftragnehmer absehbar, dass er eine </w:t>
      </w:r>
      <w:r w:rsidRPr="009F7AB2">
        <w:rPr>
          <w:snapToGrid w:val="0"/>
        </w:rPr>
        <w:lastRenderedPageBreak/>
        <w:t xml:space="preserve">Lieferung nicht oder nicht vollständig wie vereinbart erfüllen kann, hat er den Auftraggeber unverzüglich per Telefax oder per E-Mail zu informieren. </w:t>
      </w:r>
      <w:r w:rsidR="006814E9">
        <w:rPr>
          <w:snapToGrid w:val="0"/>
        </w:rPr>
        <w:t>Auf Anforderung des Auftraggebers</w:t>
      </w:r>
      <w:r w:rsidR="006814E9" w:rsidRPr="009F7AB2">
        <w:rPr>
          <w:snapToGrid w:val="0"/>
        </w:rPr>
        <w:t xml:space="preserve"> </w:t>
      </w:r>
      <w:r w:rsidRPr="009F7AB2">
        <w:rPr>
          <w:snapToGrid w:val="0"/>
        </w:rPr>
        <w:t xml:space="preserve">hat der Auftragnehmer die verfügbaren Stückzahlen zu liefern. Die Annahme von Teillieferungen durch den Auftraggeber </w:t>
      </w:r>
      <w:r w:rsidR="003A17F5">
        <w:rPr>
          <w:snapToGrid w:val="0"/>
        </w:rPr>
        <w:t xml:space="preserve">bedeutet </w:t>
      </w:r>
      <w:r w:rsidRPr="009F7AB2">
        <w:rPr>
          <w:snapToGrid w:val="0"/>
        </w:rPr>
        <w:t>jedoch nicht das Anerkenntnis einer Lieferung als vollständig oder fristgemäß. Der Auftragnehmer wird bei drohender oder eingetretener Verzögerung der vollständigen Lieferung die jeweils verfügbaren Produkte schnellstmöglich liefern, ggf. per Kurier. Die dadurch entstehenden Mehrkosten trägt der Auftragnehmer.</w:t>
      </w:r>
      <w:r w:rsidR="001E7FDC">
        <w:rPr>
          <w:snapToGrid w:val="0"/>
        </w:rPr>
        <w:t xml:space="preserve"> </w:t>
      </w:r>
      <w:r w:rsidR="00AD38F3">
        <w:rPr>
          <w:snapToGrid w:val="0"/>
        </w:rPr>
        <w:t xml:space="preserve">Ziffer </w:t>
      </w:r>
      <w:r w:rsidR="00FB3142">
        <w:rPr>
          <w:snapToGrid w:val="0"/>
        </w:rPr>
        <w:fldChar w:fldCharType="begin"/>
      </w:r>
      <w:r w:rsidR="00FB3142">
        <w:rPr>
          <w:snapToGrid w:val="0"/>
        </w:rPr>
        <w:instrText xml:space="preserve"> REF _Ref454527620 \r \h </w:instrText>
      </w:r>
      <w:r w:rsidR="00FB3142">
        <w:rPr>
          <w:snapToGrid w:val="0"/>
        </w:rPr>
      </w:r>
      <w:r w:rsidR="00FB3142">
        <w:rPr>
          <w:snapToGrid w:val="0"/>
        </w:rPr>
        <w:fldChar w:fldCharType="separate"/>
      </w:r>
      <w:r w:rsidR="00FB3142">
        <w:rPr>
          <w:snapToGrid w:val="0"/>
        </w:rPr>
        <w:t>6</w:t>
      </w:r>
      <w:r w:rsidR="00FB3142">
        <w:rPr>
          <w:snapToGrid w:val="0"/>
        </w:rPr>
        <w:fldChar w:fldCharType="end"/>
      </w:r>
      <w:r w:rsidRPr="009F7AB2">
        <w:rPr>
          <w:snapToGrid w:val="0"/>
        </w:rPr>
        <w:t xml:space="preserve"> dieses Vertrages bleibt unberührt.</w:t>
      </w:r>
    </w:p>
    <w:p w14:paraId="05E1D006" w14:textId="77777777" w:rsidR="005902B3" w:rsidRPr="009F7AB2" w:rsidRDefault="005902B3" w:rsidP="004C49EE">
      <w:pPr>
        <w:pStyle w:val="berschrift2"/>
        <w:jc w:val="both"/>
        <w:rPr>
          <w:snapToGrid w:val="0"/>
        </w:rPr>
      </w:pPr>
      <w:r w:rsidRPr="009F7AB2">
        <w:rPr>
          <w:snapToGrid w:val="0"/>
        </w:rPr>
        <w:t>Liefert der Auftragnehmer mehr Produkte als bestellt, so hat der Auftraggeber das Recht, diese Produkte zu behalten und dafür ggf. die Liefermenge einer künftigen, noch nicht ausgelieferten Bestellung zu reduzieren oder die Produkte auf Kosten des Auftragnehmers einzulagern oder die überschüssigen Produkte auf dessen Kosten an diesen zurückzusenden.</w:t>
      </w:r>
    </w:p>
    <w:p w14:paraId="05E1D007" w14:textId="77777777" w:rsidR="005902B3" w:rsidRPr="009F7AB2" w:rsidRDefault="005902B3" w:rsidP="004C49EE">
      <w:pPr>
        <w:pStyle w:val="berschrift2"/>
        <w:jc w:val="both"/>
        <w:rPr>
          <w:snapToGrid w:val="0"/>
        </w:rPr>
      </w:pPr>
      <w:r w:rsidRPr="009F7AB2">
        <w:rPr>
          <w:snapToGrid w:val="0"/>
        </w:rPr>
        <w:t xml:space="preserve">Änderungen der Spezifikationen, der Produktionsverfahren, der </w:t>
      </w:r>
      <w:r w:rsidRPr="00EA0CC6">
        <w:rPr>
          <w:snapToGrid w:val="0"/>
        </w:rPr>
        <w:t>Ferti</w:t>
      </w:r>
      <w:r w:rsidRPr="00EA0CC6">
        <w:rPr>
          <w:snapToGrid w:val="0"/>
        </w:rPr>
        <w:softHyphen/>
        <w:t>gungs</w:t>
      </w:r>
      <w:r w:rsidRPr="00EA0CC6">
        <w:rPr>
          <w:snapToGrid w:val="0"/>
        </w:rPr>
        <w:softHyphen/>
        <w:t>stätte oder der Zulieferer sind dem Auftraggeber</w:t>
      </w:r>
      <w:r w:rsidR="008221A5">
        <w:rPr>
          <w:snapToGrid w:val="0"/>
        </w:rPr>
        <w:t xml:space="preserve"> rechtzeitig vor deren geplanter Umsetzung schriftlich anzuzeigen</w:t>
      </w:r>
      <w:r w:rsidRPr="00EA0CC6">
        <w:rPr>
          <w:snapToGrid w:val="0"/>
        </w:rPr>
        <w:t xml:space="preserve">. </w:t>
      </w:r>
      <w:r w:rsidR="00D551E3" w:rsidRPr="00EA0CC6">
        <w:rPr>
          <w:snapToGrid w:val="0"/>
        </w:rPr>
        <w:t xml:space="preserve">Auch der Wechsel des Herstellers eines vorgegebenen gleichen Materials </w:t>
      </w:r>
      <w:r w:rsidR="00981308" w:rsidRPr="00EA0CC6">
        <w:rPr>
          <w:snapToGrid w:val="0"/>
        </w:rPr>
        <w:t>ist als Änderung der Spezifikation zu verstehen.</w:t>
      </w:r>
      <w:r w:rsidR="00D551E3">
        <w:rPr>
          <w:snapToGrid w:val="0"/>
        </w:rPr>
        <w:t xml:space="preserve"> </w:t>
      </w:r>
      <w:r w:rsidRPr="009F7AB2">
        <w:rPr>
          <w:snapToGrid w:val="0"/>
        </w:rPr>
        <w:t>Die Lieferung geänderter Vertragsgegenstände bedarf in jedem Fall der vorherigen ausdrücklichen schriftlichen Zustimmung des Auftraggebers, ggf. im Rahmen einer erneuten Erstmusterfreigabe.</w:t>
      </w:r>
    </w:p>
    <w:p w14:paraId="05E1D008" w14:textId="77777777" w:rsidR="005902B3" w:rsidRPr="009F7AB2" w:rsidRDefault="00AF538A" w:rsidP="004C49EE">
      <w:pPr>
        <w:pStyle w:val="berschrift2"/>
        <w:jc w:val="both"/>
        <w:rPr>
          <w:snapToGrid w:val="0"/>
        </w:rPr>
      </w:pPr>
      <w:r>
        <w:rPr>
          <w:snapToGrid w:val="0"/>
        </w:rPr>
        <w:t>Jed</w:t>
      </w:r>
      <w:r w:rsidR="00E76966" w:rsidRPr="00BD6FEE">
        <w:rPr>
          <w:snapToGrid w:val="0"/>
        </w:rPr>
        <w:t xml:space="preserve">er Lieferung (jeder Charge) ist auch ein </w:t>
      </w:r>
      <w:proofErr w:type="spellStart"/>
      <w:r w:rsidR="00E76966" w:rsidRPr="00BD6FEE">
        <w:rPr>
          <w:snapToGrid w:val="0"/>
        </w:rPr>
        <w:t>Certificate</w:t>
      </w:r>
      <w:proofErr w:type="spellEnd"/>
      <w:r w:rsidR="00E76966" w:rsidRPr="00BD6FEE">
        <w:rPr>
          <w:snapToGrid w:val="0"/>
        </w:rPr>
        <w:t xml:space="preserve"> </w:t>
      </w:r>
      <w:proofErr w:type="spellStart"/>
      <w:r w:rsidR="00E76966" w:rsidRPr="00BD6FEE">
        <w:rPr>
          <w:snapToGrid w:val="0"/>
        </w:rPr>
        <w:t>of</w:t>
      </w:r>
      <w:proofErr w:type="spellEnd"/>
      <w:r w:rsidR="00E76966" w:rsidRPr="00BD6FEE">
        <w:rPr>
          <w:snapToGrid w:val="0"/>
        </w:rPr>
        <w:t xml:space="preserve"> Analysis (COA) und ein </w:t>
      </w:r>
      <w:proofErr w:type="spellStart"/>
      <w:r w:rsidR="00E76966" w:rsidRPr="00BD6FEE">
        <w:rPr>
          <w:snapToGrid w:val="0"/>
        </w:rPr>
        <w:t>Certificate</w:t>
      </w:r>
      <w:proofErr w:type="spellEnd"/>
      <w:r w:rsidR="00E76966" w:rsidRPr="00BD6FEE">
        <w:rPr>
          <w:snapToGrid w:val="0"/>
        </w:rPr>
        <w:t xml:space="preserve"> </w:t>
      </w:r>
      <w:proofErr w:type="spellStart"/>
      <w:r w:rsidR="00E76966" w:rsidRPr="00BD6FEE">
        <w:rPr>
          <w:snapToGrid w:val="0"/>
        </w:rPr>
        <w:t>of</w:t>
      </w:r>
      <w:proofErr w:type="spellEnd"/>
      <w:r w:rsidR="00E76966" w:rsidRPr="00BD6FEE">
        <w:rPr>
          <w:snapToGrid w:val="0"/>
        </w:rPr>
        <w:t xml:space="preserve"> </w:t>
      </w:r>
      <w:proofErr w:type="spellStart"/>
      <w:r w:rsidR="00E76966" w:rsidRPr="00BD6FEE">
        <w:rPr>
          <w:snapToGrid w:val="0"/>
        </w:rPr>
        <w:t>Conformity</w:t>
      </w:r>
      <w:proofErr w:type="spellEnd"/>
      <w:r w:rsidR="00E76966" w:rsidRPr="00BD6FEE">
        <w:rPr>
          <w:snapToGrid w:val="0"/>
        </w:rPr>
        <w:t xml:space="preserve"> (COC) beizulegen.</w:t>
      </w:r>
    </w:p>
    <w:p w14:paraId="05E1D009" w14:textId="77777777" w:rsidR="005902B3" w:rsidRPr="009F7AB2" w:rsidRDefault="005902B3" w:rsidP="004C49EE">
      <w:pPr>
        <w:pStyle w:val="berschrift2"/>
        <w:jc w:val="both"/>
        <w:rPr>
          <w:snapToGrid w:val="0"/>
        </w:rPr>
      </w:pPr>
      <w:r w:rsidRPr="009F7AB2">
        <w:rPr>
          <w:snapToGrid w:val="0"/>
        </w:rPr>
        <w:t xml:space="preserve">Bei Geräten sind eine technische Beschreibung und eine Gebrauchs- und Wartungsanleitung kostenlos mitzuliefern. </w:t>
      </w:r>
    </w:p>
    <w:p w14:paraId="05E1D00A" w14:textId="77777777" w:rsidR="005902B3" w:rsidRPr="009F7AB2" w:rsidRDefault="005902B3" w:rsidP="004C49EE">
      <w:pPr>
        <w:pStyle w:val="berschrift2"/>
        <w:jc w:val="both"/>
        <w:rPr>
          <w:snapToGrid w:val="0"/>
        </w:rPr>
      </w:pPr>
      <w:r w:rsidRPr="009F7AB2">
        <w:rPr>
          <w:snapToGrid w:val="0"/>
        </w:rPr>
        <w:t xml:space="preserve">Bei Softwareprodukten ist die Lieferpflicht erst erfüllt, wenn die vollständige systemtechnische Dokumentation und/oder die Benutzerdokumentation übergeben </w:t>
      </w:r>
      <w:proofErr w:type="gramStart"/>
      <w:r w:rsidRPr="009F7AB2">
        <w:rPr>
          <w:snapToGrid w:val="0"/>
        </w:rPr>
        <w:t>ist</w:t>
      </w:r>
      <w:proofErr w:type="gramEnd"/>
      <w:r w:rsidRPr="009F7AB2">
        <w:rPr>
          <w:snapToGrid w:val="0"/>
        </w:rPr>
        <w:t xml:space="preserve"> und eine gemeinsame Abnahme auf dem System des Auftraggebers (gemäß Lastenheft) durchgeführt wurde. Bei speziell für den Auftraggeber erstellten Programmen ist daneben auch das Programm im Quellformat zu liefern. Bei Programmen, die für den Auftraggeber entwickelt worden sind, überträgt der Auftragnehmer bereits jetzt unwiderruflich dem Auftraggeber ein ausschließliches, zeitlich und örtlich unbegrenztes und inhaltlich unbeschränktes Nutzungsrecht an diesen Programmen. Das Nutzungsrecht des Auftraggebers entsteht mit Bezahlung der Bestellung und wird im Übrigen unentgeltlich gewährt. Über diesen allgemeinen </w:t>
      </w:r>
      <w:r w:rsidRPr="009F7AB2">
        <w:rPr>
          <w:snapToGrid w:val="0"/>
        </w:rPr>
        <w:lastRenderedPageBreak/>
        <w:t>Rahmen hinausgehende Anforderungen werden in Besonderen Anlagen festgehalten.</w:t>
      </w:r>
    </w:p>
    <w:p w14:paraId="05E1D00B" w14:textId="77777777" w:rsidR="005902B3" w:rsidRPr="009F7AB2" w:rsidRDefault="00FD4777" w:rsidP="004C49EE">
      <w:pPr>
        <w:pStyle w:val="berschrift2"/>
        <w:jc w:val="both"/>
        <w:rPr>
          <w:snapToGrid w:val="0"/>
        </w:rPr>
      </w:pPr>
      <w:r>
        <w:rPr>
          <w:snapToGrid w:val="0"/>
        </w:rPr>
        <w:t xml:space="preserve">Der </w:t>
      </w:r>
      <w:r w:rsidR="004131D0">
        <w:rPr>
          <w:snapToGrid w:val="0"/>
        </w:rPr>
        <w:t>Auftragnehmer</w:t>
      </w:r>
      <w:r w:rsidRPr="009F7AB2">
        <w:rPr>
          <w:snapToGrid w:val="0"/>
        </w:rPr>
        <w:t xml:space="preserve"> </w:t>
      </w:r>
      <w:r w:rsidR="005902B3" w:rsidRPr="009F7AB2">
        <w:rPr>
          <w:snapToGrid w:val="0"/>
        </w:rPr>
        <w:t xml:space="preserve">wird für die Dauer von </w:t>
      </w:r>
      <w:r w:rsidR="002F0304">
        <w:rPr>
          <w:snapToGrid w:val="0"/>
        </w:rPr>
        <w:t>zehn (</w:t>
      </w:r>
      <w:r w:rsidR="005902B3" w:rsidRPr="009F7AB2">
        <w:rPr>
          <w:snapToGrid w:val="0"/>
        </w:rPr>
        <w:t>10</w:t>
      </w:r>
      <w:r w:rsidR="002F0304">
        <w:rPr>
          <w:snapToGrid w:val="0"/>
        </w:rPr>
        <w:t>)</w:t>
      </w:r>
      <w:r w:rsidR="005902B3" w:rsidRPr="009F7AB2">
        <w:rPr>
          <w:snapToGrid w:val="0"/>
        </w:rPr>
        <w:t xml:space="preserve"> Jahren über den Zeitpunkt der</w:t>
      </w:r>
      <w:r w:rsidR="004131D0">
        <w:rPr>
          <w:snapToGrid w:val="0"/>
        </w:rPr>
        <w:t xml:space="preserve"> Einstellung der</w:t>
      </w:r>
      <w:r w:rsidR="005902B3" w:rsidRPr="009F7AB2">
        <w:rPr>
          <w:snapToGrid w:val="0"/>
        </w:rPr>
        <w:t xml:space="preserve"> </w:t>
      </w:r>
      <w:r>
        <w:rPr>
          <w:snapToGrid w:val="0"/>
        </w:rPr>
        <w:t>Serienproduktion</w:t>
      </w:r>
      <w:r w:rsidR="001E7FDC">
        <w:rPr>
          <w:snapToGrid w:val="0"/>
        </w:rPr>
        <w:t xml:space="preserve"> </w:t>
      </w:r>
      <w:r w:rsidR="005902B3" w:rsidRPr="009F7AB2">
        <w:rPr>
          <w:snapToGrid w:val="0"/>
        </w:rPr>
        <w:t>hinaus Ersatzteile</w:t>
      </w:r>
      <w:r w:rsidR="004131D0">
        <w:rPr>
          <w:snapToGrid w:val="0"/>
        </w:rPr>
        <w:t xml:space="preserve"> bzw.</w:t>
      </w:r>
      <w:r w:rsidR="005902B3" w:rsidRPr="009F7AB2">
        <w:rPr>
          <w:snapToGrid w:val="0"/>
        </w:rPr>
        <w:t xml:space="preserve"> </w:t>
      </w:r>
      <w:r>
        <w:rPr>
          <w:snapToGrid w:val="0"/>
        </w:rPr>
        <w:t xml:space="preserve">Teilkomponenten </w:t>
      </w:r>
      <w:r w:rsidR="005902B3" w:rsidRPr="009F7AB2">
        <w:rPr>
          <w:snapToGrid w:val="0"/>
        </w:rPr>
        <w:t>und/oder Service für die Produkte bereitstellen, sofern im Einzelfall nichts Abweichendes vereinbart ist.</w:t>
      </w:r>
    </w:p>
    <w:p w14:paraId="05E1D00C" w14:textId="77777777" w:rsidR="005902B3" w:rsidRPr="009F7AB2" w:rsidRDefault="005902B3" w:rsidP="004C49EE">
      <w:pPr>
        <w:pStyle w:val="berschrift2"/>
        <w:jc w:val="both"/>
        <w:rPr>
          <w:snapToGrid w:val="0"/>
        </w:rPr>
      </w:pPr>
      <w:r w:rsidRPr="009F7AB2">
        <w:rPr>
          <w:snapToGrid w:val="0"/>
        </w:rPr>
        <w:t xml:space="preserve">Beabsichtigt der Auftragnehmer die Fertigung von Ersatzteilen </w:t>
      </w:r>
      <w:r w:rsidR="004131D0">
        <w:rPr>
          <w:snapToGrid w:val="0"/>
        </w:rPr>
        <w:t xml:space="preserve">bzw. </w:t>
      </w:r>
      <w:r w:rsidR="00FD4777">
        <w:rPr>
          <w:snapToGrid w:val="0"/>
        </w:rPr>
        <w:t>Teilkomponenten</w:t>
      </w:r>
      <w:r w:rsidR="00FD4777" w:rsidRPr="009F7AB2">
        <w:rPr>
          <w:snapToGrid w:val="0"/>
        </w:rPr>
        <w:t xml:space="preserve"> </w:t>
      </w:r>
      <w:r w:rsidRPr="009F7AB2">
        <w:rPr>
          <w:snapToGrid w:val="0"/>
        </w:rPr>
        <w:t>oder Produkten einzustellen, so wird er den Auftrag</w:t>
      </w:r>
      <w:r w:rsidRPr="009F7AB2">
        <w:rPr>
          <w:snapToGrid w:val="0"/>
        </w:rPr>
        <w:softHyphen/>
        <w:t xml:space="preserve">geber spätestens </w:t>
      </w:r>
      <w:r w:rsidR="001D0F9E">
        <w:rPr>
          <w:snapToGrid w:val="0"/>
        </w:rPr>
        <w:t>achtzehn</w:t>
      </w:r>
      <w:r w:rsidR="001D0F9E" w:rsidRPr="009F7AB2">
        <w:rPr>
          <w:snapToGrid w:val="0"/>
        </w:rPr>
        <w:t xml:space="preserve"> </w:t>
      </w:r>
      <w:r w:rsidRPr="009F7AB2">
        <w:rPr>
          <w:snapToGrid w:val="0"/>
        </w:rPr>
        <w:t>(1</w:t>
      </w:r>
      <w:r w:rsidR="001D0F9E">
        <w:rPr>
          <w:snapToGrid w:val="0"/>
        </w:rPr>
        <w:t>8</w:t>
      </w:r>
      <w:r w:rsidRPr="009F7AB2">
        <w:rPr>
          <w:snapToGrid w:val="0"/>
        </w:rPr>
        <w:t xml:space="preserve">) Monate vorher schriftlich informieren und dem Auftraggeber die Möglichkeit einer ausreichenden Abschlusseindeckung </w:t>
      </w:r>
      <w:r w:rsidR="00FD4777">
        <w:rPr>
          <w:snapToGrid w:val="0"/>
        </w:rPr>
        <w:t xml:space="preserve">mit zu vereinbarenden Lieferlosen </w:t>
      </w:r>
      <w:r w:rsidRPr="009F7AB2">
        <w:rPr>
          <w:snapToGrid w:val="0"/>
        </w:rPr>
        <w:t>geben.</w:t>
      </w:r>
      <w:r w:rsidR="00FD4777">
        <w:rPr>
          <w:snapToGrid w:val="0"/>
        </w:rPr>
        <w:t xml:space="preserve"> Die Abstimmung von Mengen, Losgrößen und Abnahmezeitraum für Teilkomponenten erfolgt zwischen den Parteien separat. </w:t>
      </w:r>
    </w:p>
    <w:p w14:paraId="05E1D00D" w14:textId="77777777" w:rsidR="005902B3" w:rsidRDefault="005902B3" w:rsidP="004C49EE">
      <w:pPr>
        <w:pStyle w:val="berschrift2"/>
        <w:jc w:val="both"/>
        <w:rPr>
          <w:snapToGrid w:val="0"/>
        </w:rPr>
      </w:pPr>
      <w:r w:rsidRPr="009F7AB2">
        <w:rPr>
          <w:snapToGrid w:val="0"/>
        </w:rPr>
        <w:t xml:space="preserve">Für die Lieferung von Ersatzteilen </w:t>
      </w:r>
      <w:r w:rsidR="00FD4777">
        <w:rPr>
          <w:snapToGrid w:val="0"/>
        </w:rPr>
        <w:t>und Teilkomponenten</w:t>
      </w:r>
      <w:r w:rsidR="00FD4777" w:rsidRPr="009F7AB2">
        <w:rPr>
          <w:snapToGrid w:val="0"/>
        </w:rPr>
        <w:t xml:space="preserve"> </w:t>
      </w:r>
      <w:r w:rsidRPr="009F7AB2">
        <w:rPr>
          <w:snapToGrid w:val="0"/>
        </w:rPr>
        <w:t>gelten die Bestimmungen dieses Vertrages entsprechend</w:t>
      </w:r>
      <w:r w:rsidR="006814E9">
        <w:rPr>
          <w:snapToGrid w:val="0"/>
        </w:rPr>
        <w:t>, sofern nicht eine gesondert schriftliche Vereinbarung getroffen wurde</w:t>
      </w:r>
      <w:r w:rsidRPr="009F7AB2">
        <w:rPr>
          <w:snapToGrid w:val="0"/>
        </w:rPr>
        <w:t>.</w:t>
      </w:r>
    </w:p>
    <w:p w14:paraId="05E1D00E" w14:textId="77777777" w:rsidR="0098291D" w:rsidRPr="0098291D" w:rsidRDefault="0098291D" w:rsidP="004131D0">
      <w:pPr>
        <w:pStyle w:val="Textkrper"/>
        <w:ind w:left="1418"/>
        <w:jc w:val="both"/>
      </w:pPr>
      <w:r>
        <w:t xml:space="preserve">Wünscht der Auftraggeber die kostenpflichtige </w:t>
      </w:r>
      <w:r w:rsidR="004131D0">
        <w:t xml:space="preserve">Reparatur </w:t>
      </w:r>
      <w:r>
        <w:t xml:space="preserve">von Produkten oder Teilkomponenten, </w:t>
      </w:r>
      <w:r w:rsidR="004131D0">
        <w:t xml:space="preserve">so </w:t>
      </w:r>
      <w:r>
        <w:t xml:space="preserve">sendet </w:t>
      </w:r>
      <w:r w:rsidR="004131D0">
        <w:t xml:space="preserve">der Auftraggeber </w:t>
      </w:r>
      <w:r>
        <w:t>die Teilkomponenten oder Produkte mit einer Reparatur</w:t>
      </w:r>
      <w:r w:rsidR="004131D0">
        <w:t xml:space="preserve">-/ </w:t>
      </w:r>
      <w:proofErr w:type="spellStart"/>
      <w:r>
        <w:t>bestellung</w:t>
      </w:r>
      <w:proofErr w:type="spellEnd"/>
      <w:r>
        <w:t xml:space="preserve"> an den Auftragnehmer und fordert einen Kostenvoranschlag an. </w:t>
      </w:r>
      <w:r w:rsidR="004131D0">
        <w:t xml:space="preserve">Die im Kostenvoranschlag genannten Kosten sind verbindlich. </w:t>
      </w:r>
      <w:r>
        <w:t>Der Kostenvoranschlag des Auftragnehmers wird du</w:t>
      </w:r>
      <w:r w:rsidR="004131D0">
        <w:t>r</w:t>
      </w:r>
      <w:r>
        <w:t>ch den Auftraggeber geprüft und ggf. freigegeben. Nach Freigabe des Kostenvoranschlages</w:t>
      </w:r>
      <w:r w:rsidR="004131D0">
        <w:t xml:space="preserve"> durch den Auftraggeber</w:t>
      </w:r>
      <w:r>
        <w:t xml:space="preserve"> </w:t>
      </w:r>
      <w:r w:rsidR="004131D0">
        <w:t>hat</w:t>
      </w:r>
      <w:r>
        <w:t xml:space="preserve"> die </w:t>
      </w:r>
      <w:r w:rsidR="004131D0">
        <w:t xml:space="preserve">Reparatur bzw. </w:t>
      </w:r>
      <w:proofErr w:type="gramStart"/>
      <w:r>
        <w:t>Instandsetzung</w:t>
      </w:r>
      <w:proofErr w:type="gramEnd"/>
      <w:r>
        <w:t xml:space="preserve"> durch den Auftragnehmer erfolgen. Die </w:t>
      </w:r>
      <w:r w:rsidR="004131D0">
        <w:t xml:space="preserve">Reparatur- bzw. </w:t>
      </w:r>
      <w:r>
        <w:t xml:space="preserve">Instandsetzungszeit nach Freigabe des Kostenvoranschlages beträgt </w:t>
      </w:r>
      <w:r w:rsidR="002C6521">
        <w:t xml:space="preserve">10 Arbeitstage, sofern zwischen den Parteien nichts anderes vereinbart wurde. </w:t>
      </w:r>
      <w:r w:rsidR="004131D0">
        <w:t xml:space="preserve">Der Auftragnehmer hat den Auftraggeber frühzeitig auf eine mögliche Überschreitung der Kosten hinzuweisen. </w:t>
      </w:r>
      <w:r w:rsidR="002C6521">
        <w:t xml:space="preserve">Bei einer Überschreitung der im Kostenvoranschlag genannten Kosten ist der Auftraggeber berechtigt vom Auftrag </w:t>
      </w:r>
      <w:r w:rsidR="004131D0">
        <w:t xml:space="preserve">kostenfrei </w:t>
      </w:r>
      <w:r w:rsidR="002C6521">
        <w:t>zurückzutreten.</w:t>
      </w:r>
      <w:r>
        <w:t xml:space="preserve"> </w:t>
      </w:r>
    </w:p>
    <w:p w14:paraId="05E1D00F" w14:textId="77777777" w:rsidR="005331F9" w:rsidRPr="005331F9" w:rsidRDefault="005902B3" w:rsidP="004C49EE">
      <w:pPr>
        <w:pStyle w:val="berschrift2"/>
        <w:jc w:val="both"/>
      </w:pPr>
      <w:r w:rsidRPr="009F7AB2">
        <w:rPr>
          <w:snapToGrid w:val="0"/>
        </w:rPr>
        <w:t>Auf Verlangen des Auftraggebers hat der Auftragnehmer mitgeliefertes Verpackungsmaterial auf eigene Kosten zurückzunehmen oder zu entsorgen. Kommt der Auftragnehmer dieser Aufforderung innerhalb einer angemessenen Frist nicht nach, so kann der Auftraggeber das Verpackungsmaterial auf Kosten des Auftragnehmers entsorgen lassen. Im Rahmen wiederkehrender Belieferungen kann die Rücknahme nach Absprache mit dem Auftraggeber auch bei einer der nächsten Anlieferungen erfolgen</w:t>
      </w:r>
      <w:r w:rsidR="00206627" w:rsidRPr="00206627">
        <w:t>.</w:t>
      </w:r>
    </w:p>
    <w:p w14:paraId="05E1D010" w14:textId="77777777" w:rsidR="00206627" w:rsidRPr="00206627" w:rsidRDefault="00206627" w:rsidP="002228D4">
      <w:pPr>
        <w:pStyle w:val="berschrift1"/>
      </w:pPr>
      <w:bookmarkStart w:id="13" w:name="_Ref454527620"/>
      <w:bookmarkStart w:id="14" w:name="_Toc464218265"/>
      <w:r w:rsidRPr="00206627">
        <w:t>Fristen und Folgen von Fristüberschreitung</w:t>
      </w:r>
      <w:bookmarkEnd w:id="13"/>
      <w:bookmarkEnd w:id="14"/>
    </w:p>
    <w:p w14:paraId="05E1D011" w14:textId="77777777" w:rsidR="00F343EB" w:rsidRPr="00F343EB" w:rsidRDefault="00F343EB" w:rsidP="004C49EE">
      <w:pPr>
        <w:pStyle w:val="berschrift2"/>
        <w:jc w:val="both"/>
        <w:rPr>
          <w:snapToGrid w:val="0"/>
        </w:rPr>
      </w:pPr>
      <w:r w:rsidRPr="00F343EB">
        <w:rPr>
          <w:snapToGrid w:val="0"/>
        </w:rPr>
        <w:lastRenderedPageBreak/>
        <w:t xml:space="preserve">Vereinbarte Fristen für die Lieferungen der Produkte sind verbindlich. Im Falle der Überschreitung einer vereinbarten Frist gerät der Auftragnehmer in Verzug. Sind Verzögerungen </w:t>
      </w:r>
      <w:r w:rsidR="002E4C87">
        <w:rPr>
          <w:snapToGrid w:val="0"/>
        </w:rPr>
        <w:t>zu erwarten</w:t>
      </w:r>
      <w:r w:rsidRPr="00F343EB">
        <w:rPr>
          <w:snapToGrid w:val="0"/>
        </w:rPr>
        <w:t xml:space="preserve"> </w:t>
      </w:r>
      <w:r w:rsidRPr="002E4C87">
        <w:rPr>
          <w:snapToGrid w:val="0"/>
        </w:rPr>
        <w:t>oder eingetreten</w:t>
      </w:r>
      <w:r w:rsidRPr="00F343EB">
        <w:rPr>
          <w:snapToGrid w:val="0"/>
        </w:rPr>
        <w:t>, so hat der Auftragnehmer unverzüglich den Auftraggeber zu benachrichtigen.</w:t>
      </w:r>
    </w:p>
    <w:p w14:paraId="05E1D012" w14:textId="77777777" w:rsidR="00540CF9" w:rsidRDefault="00E76966" w:rsidP="004C49EE">
      <w:pPr>
        <w:pStyle w:val="berschrift2"/>
        <w:jc w:val="both"/>
        <w:rPr>
          <w:snapToGrid w:val="0"/>
        </w:rPr>
      </w:pPr>
      <w:r w:rsidRPr="00BD6FEE">
        <w:rPr>
          <w:snapToGrid w:val="0"/>
        </w:rPr>
        <w:t xml:space="preserve">Gerät der Auftragnehmer in Verzug, so ist der Auftraggeber unbeschadet seiner gesetzlichen Rechte berechtigt, ab dem zweiten auf den vereinbarten Liefertermin folgenden Tag eine Verzugszahlung in Höhe von 0,5 % des gesamten Auftragswertes je Kalendertag der Verzögerung zu verlangen, mindestens jedoch 250€. </w:t>
      </w:r>
      <w:r>
        <w:rPr>
          <w:snapToGrid w:val="0"/>
        </w:rPr>
        <w:t xml:space="preserve">Der </w:t>
      </w:r>
      <w:r w:rsidR="00E22041">
        <w:rPr>
          <w:snapToGrid w:val="0"/>
        </w:rPr>
        <w:t xml:space="preserve">höhere </w:t>
      </w:r>
      <w:r>
        <w:rPr>
          <w:snapToGrid w:val="0"/>
        </w:rPr>
        <w:t xml:space="preserve">Wert </w:t>
      </w:r>
      <w:r w:rsidR="00E22041">
        <w:rPr>
          <w:snapToGrid w:val="0"/>
        </w:rPr>
        <w:t>aus</w:t>
      </w:r>
      <w:r>
        <w:rPr>
          <w:snapToGrid w:val="0"/>
        </w:rPr>
        <w:t xml:space="preserve"> 5.000</w:t>
      </w:r>
      <w:r w:rsidR="00E22041">
        <w:rPr>
          <w:snapToGrid w:val="0"/>
        </w:rPr>
        <w:t xml:space="preserve"> </w:t>
      </w:r>
      <w:r>
        <w:rPr>
          <w:snapToGrid w:val="0"/>
        </w:rPr>
        <w:t xml:space="preserve">€ und 10% des gesamten Auftragswertes </w:t>
      </w:r>
      <w:r w:rsidR="00E22041">
        <w:rPr>
          <w:snapToGrid w:val="0"/>
        </w:rPr>
        <w:t xml:space="preserve">ergibt </w:t>
      </w:r>
      <w:r>
        <w:rPr>
          <w:snapToGrid w:val="0"/>
        </w:rPr>
        <w:t>den maximalen Betrag für d</w:t>
      </w:r>
      <w:r w:rsidR="00A6676B">
        <w:rPr>
          <w:snapToGrid w:val="0"/>
        </w:rPr>
        <w:t>i</w:t>
      </w:r>
      <w:r>
        <w:rPr>
          <w:snapToGrid w:val="0"/>
        </w:rPr>
        <w:t>e Verzugszahlung.</w:t>
      </w:r>
      <w:r w:rsidR="001E7FDC">
        <w:rPr>
          <w:snapToGrid w:val="0"/>
        </w:rPr>
        <w:t xml:space="preserve"> </w:t>
      </w:r>
      <w:r w:rsidRPr="00BD6FEE">
        <w:rPr>
          <w:snapToGrid w:val="0"/>
        </w:rPr>
        <w:t>Die Zahlung wird ab dem zweiten auf den vereinbarten Liefertermin folgenden Tag fällig, es sei denn, es liegt ein Fall von höherer Gewalt vor oder der Auftragnehmer weist einen geringeren Schaden nach. Den Nachweis höherer Aufwendungen behält der Auftraggeber sich vor.</w:t>
      </w:r>
    </w:p>
    <w:p w14:paraId="05E1D013" w14:textId="77777777" w:rsidR="00F343EB" w:rsidRPr="00F343EB" w:rsidRDefault="00F343EB" w:rsidP="004C49EE">
      <w:pPr>
        <w:pStyle w:val="berschrift2"/>
        <w:jc w:val="both"/>
        <w:rPr>
          <w:snapToGrid w:val="0"/>
        </w:rPr>
      </w:pPr>
      <w:r w:rsidRPr="00F343EB">
        <w:rPr>
          <w:snapToGrid w:val="0"/>
        </w:rPr>
        <w:t xml:space="preserve">Liefert der Auftragnehmer auch innerhalb einer vom Auftraggeber gesetzten </w:t>
      </w:r>
      <w:r w:rsidR="006814E9">
        <w:rPr>
          <w:snapToGrid w:val="0"/>
        </w:rPr>
        <w:t xml:space="preserve">angemessenen </w:t>
      </w:r>
      <w:r w:rsidRPr="00F343EB">
        <w:rPr>
          <w:snapToGrid w:val="0"/>
        </w:rPr>
        <w:t xml:space="preserve">Nachfrist nicht, so ist der Auftraggeber berechtigt, auch ohne weitere Androhung die Erfüllung abzulehnen, </w:t>
      </w:r>
      <w:r w:rsidR="006814E9">
        <w:rPr>
          <w:snapToGrid w:val="0"/>
        </w:rPr>
        <w:t xml:space="preserve">wahlweise </w:t>
      </w:r>
      <w:r w:rsidRPr="00F343EB">
        <w:rPr>
          <w:snapToGrid w:val="0"/>
        </w:rPr>
        <w:t xml:space="preserve">vom Vertrag </w:t>
      </w:r>
      <w:r w:rsidR="006814E9">
        <w:rPr>
          <w:snapToGrid w:val="0"/>
        </w:rPr>
        <w:t xml:space="preserve">oder von der sich im Verzug befindlichen Bestellung </w:t>
      </w:r>
      <w:r w:rsidRPr="00F343EB">
        <w:rPr>
          <w:snapToGrid w:val="0"/>
        </w:rPr>
        <w:t xml:space="preserve">zurückzutreten </w:t>
      </w:r>
      <w:r w:rsidR="006814E9">
        <w:rPr>
          <w:snapToGrid w:val="0"/>
        </w:rPr>
        <w:t>und/</w:t>
      </w:r>
      <w:r w:rsidRPr="00F343EB">
        <w:rPr>
          <w:snapToGrid w:val="0"/>
        </w:rPr>
        <w:t xml:space="preserve">oder Schadensersatz wegen Nichterfüllung zu verlangen. </w:t>
      </w:r>
    </w:p>
    <w:p w14:paraId="05E1D014" w14:textId="77777777" w:rsidR="00206627" w:rsidRPr="00206627" w:rsidRDefault="00F343EB" w:rsidP="004C49EE">
      <w:pPr>
        <w:pStyle w:val="berschrift2"/>
        <w:jc w:val="both"/>
      </w:pPr>
      <w:r w:rsidRPr="00F343EB">
        <w:rPr>
          <w:snapToGrid w:val="0"/>
        </w:rPr>
        <w:t xml:space="preserve">Der Auftragnehmer ist darüber informiert, dass der Auftraggeber seinerseits gegenüber Kunden </w:t>
      </w:r>
      <w:proofErr w:type="spellStart"/>
      <w:r w:rsidRPr="00F343EB">
        <w:rPr>
          <w:snapToGrid w:val="0"/>
        </w:rPr>
        <w:t>Vertragsstrafenregelungen</w:t>
      </w:r>
      <w:proofErr w:type="spellEnd"/>
      <w:r w:rsidRPr="00F343EB">
        <w:rPr>
          <w:snapToGrid w:val="0"/>
        </w:rPr>
        <w:t xml:space="preserve"> zustimmt. Sollte ein Verzug des Auftragnehmers dazu führen, dass der Auftraggeber gegenüber seinen Kunden Vertragsstrafen zahlen muss, so wird der Auftragnehmer diese dem Auftraggeber im Rahmen des Schadensatzes ersetzen.</w:t>
      </w:r>
    </w:p>
    <w:p w14:paraId="05E1D015" w14:textId="77777777" w:rsidR="00206627" w:rsidRPr="00206627" w:rsidRDefault="00206627" w:rsidP="002228D4">
      <w:pPr>
        <w:pStyle w:val="berschrift1"/>
      </w:pPr>
      <w:bookmarkStart w:id="15" w:name="_Toc464218266"/>
      <w:r w:rsidRPr="00206627">
        <w:t>Umwelt, Qualität, Arbeitsschutz</w:t>
      </w:r>
      <w:r w:rsidR="00E80E26">
        <w:t>, Konfliktmineralien</w:t>
      </w:r>
      <w:bookmarkEnd w:id="15"/>
    </w:p>
    <w:p w14:paraId="05E1D016" w14:textId="77777777" w:rsidR="00206627" w:rsidRDefault="00206627" w:rsidP="004C49EE">
      <w:pPr>
        <w:pStyle w:val="berschrift2"/>
        <w:widowControl w:val="0"/>
        <w:jc w:val="both"/>
      </w:pPr>
      <w:r w:rsidRPr="00206627">
        <w:t>Umweltmanagement und Produktsicherheit</w:t>
      </w:r>
    </w:p>
    <w:p w14:paraId="05E1D017" w14:textId="77777777" w:rsidR="00A05B20" w:rsidRDefault="00D16595" w:rsidP="004C49EE">
      <w:pPr>
        <w:pStyle w:val="berschrift3"/>
        <w:keepNext w:val="0"/>
        <w:tabs>
          <w:tab w:val="clear" w:pos="1986"/>
          <w:tab w:val="num" w:pos="851"/>
        </w:tabs>
        <w:ind w:left="851"/>
        <w:jc w:val="both"/>
        <w:rPr>
          <w:snapToGrid w:val="0"/>
        </w:rPr>
      </w:pPr>
      <w:r>
        <w:rPr>
          <w:snapToGrid w:val="0"/>
        </w:rPr>
        <w:t>Der Auftragnehmer sichert zu und erbringt ggf. a</w:t>
      </w:r>
      <w:r w:rsidR="008B6E5D" w:rsidRPr="008B6E5D">
        <w:rPr>
          <w:snapToGrid w:val="0"/>
        </w:rPr>
        <w:t xml:space="preserve">uf Anforderung des Auftraggebers produktbezogen den </w:t>
      </w:r>
      <w:r>
        <w:rPr>
          <w:snapToGrid w:val="0"/>
        </w:rPr>
        <w:t xml:space="preserve">schriftlichen </w:t>
      </w:r>
      <w:r w:rsidR="008B6E5D" w:rsidRPr="008B6E5D">
        <w:rPr>
          <w:snapToGrid w:val="0"/>
        </w:rPr>
        <w:t>Nachweis</w:t>
      </w:r>
      <w:r w:rsidR="00A05B20">
        <w:rPr>
          <w:snapToGrid w:val="0"/>
        </w:rPr>
        <w:t>:</w:t>
      </w:r>
      <w:r w:rsidR="00A05B20" w:rsidRPr="008B6E5D">
        <w:rPr>
          <w:snapToGrid w:val="0"/>
        </w:rPr>
        <w:t xml:space="preserve"> </w:t>
      </w:r>
    </w:p>
    <w:p w14:paraId="05E1D018" w14:textId="77777777" w:rsidR="008B6E5D" w:rsidRPr="008B6E5D" w:rsidRDefault="00A05B20" w:rsidP="004C49EE">
      <w:pPr>
        <w:pStyle w:val="berschrift3"/>
        <w:keepNext w:val="0"/>
        <w:numPr>
          <w:ilvl w:val="0"/>
          <w:numId w:val="0"/>
        </w:numPr>
        <w:ind w:left="851"/>
        <w:jc w:val="both"/>
        <w:rPr>
          <w:snapToGrid w:val="0"/>
        </w:rPr>
      </w:pPr>
      <w:r>
        <w:rPr>
          <w:snapToGrid w:val="0"/>
        </w:rPr>
        <w:t xml:space="preserve">- </w:t>
      </w:r>
      <w:r w:rsidR="008B6E5D" w:rsidRPr="008B6E5D">
        <w:rPr>
          <w:snapToGrid w:val="0"/>
        </w:rPr>
        <w:t>dass die zu liefernden Produkte den rechtlichen Erfordernissen entsprechen</w:t>
      </w:r>
      <w:r>
        <w:rPr>
          <w:snapToGrid w:val="0"/>
        </w:rPr>
        <w:t>,</w:t>
      </w:r>
    </w:p>
    <w:p w14:paraId="05E1D019" w14:textId="77777777" w:rsidR="00D16595" w:rsidRDefault="00A05B20" w:rsidP="004C49EE">
      <w:pPr>
        <w:pStyle w:val="berschrift3"/>
        <w:keepNext w:val="0"/>
        <w:numPr>
          <w:ilvl w:val="0"/>
          <w:numId w:val="0"/>
        </w:numPr>
        <w:ind w:left="851"/>
        <w:jc w:val="both"/>
        <w:rPr>
          <w:snapToGrid w:val="0"/>
        </w:rPr>
      </w:pPr>
      <w:r>
        <w:rPr>
          <w:snapToGrid w:val="0"/>
        </w:rPr>
        <w:t xml:space="preserve">- </w:t>
      </w:r>
      <w:r w:rsidR="008B6E5D" w:rsidRPr="008B6E5D">
        <w:rPr>
          <w:snapToGrid w:val="0"/>
        </w:rPr>
        <w:t>dass bestimmte Inhaltsstoffe im Produkt nicht enthalten sind (Verbots- und Vermeidungsliste, eine Liste der Verbotsstoffe kann im Internet unter</w:t>
      </w:r>
      <w:r w:rsidR="00717BDA" w:rsidRPr="00717BDA">
        <w:rPr>
          <w:snapToGrid w:val="0"/>
        </w:rPr>
        <w:t xml:space="preserve"> </w:t>
      </w:r>
      <w:r w:rsidR="00717BDA" w:rsidRPr="00717BDA">
        <w:rPr>
          <w:rStyle w:val="Hyperlink"/>
          <w:snapToGrid w:val="0"/>
        </w:rPr>
        <w:t xml:space="preserve">www.zeiss.de/meditec unter </w:t>
      </w:r>
      <w:r w:rsidR="00717BDA" w:rsidRPr="000C410D">
        <w:rPr>
          <w:rStyle w:val="Hyperlink"/>
          <w:snapToGrid w:val="0"/>
        </w:rPr>
        <w:t>Rechtshinweise</w:t>
      </w:r>
      <w:r w:rsidR="00717BDA" w:rsidRPr="00717BDA">
        <w:rPr>
          <w:rStyle w:val="Hyperlink"/>
        </w:rPr>
        <w:t xml:space="preserve"> </w:t>
      </w:r>
      <w:r w:rsidR="00717BDA">
        <w:rPr>
          <w:rStyle w:val="Hyperlink"/>
          <w:snapToGrid w:val="0"/>
        </w:rPr>
        <w:t xml:space="preserve">- </w:t>
      </w:r>
      <w:r w:rsidR="00717BDA" w:rsidRPr="000C410D">
        <w:rPr>
          <w:rStyle w:val="Hyperlink"/>
          <w:snapToGrid w:val="0"/>
        </w:rPr>
        <w:t xml:space="preserve">AGB </w:t>
      </w:r>
      <w:proofErr w:type="spellStart"/>
      <w:r w:rsidR="00717BDA">
        <w:rPr>
          <w:rStyle w:val="Hyperlink"/>
          <w:snapToGrid w:val="0"/>
        </w:rPr>
        <w:t>bzw</w:t>
      </w:r>
      <w:proofErr w:type="spellEnd"/>
      <w:r w:rsidR="00717BDA">
        <w:rPr>
          <w:rStyle w:val="Hyperlink"/>
          <w:snapToGrid w:val="0"/>
        </w:rPr>
        <w:t xml:space="preserve">: </w:t>
      </w:r>
      <w:hyperlink r:id="rId11" w:history="1">
        <w:r w:rsidR="00717BDA" w:rsidRPr="000C410D">
          <w:rPr>
            <w:rStyle w:val="Hyperlink"/>
            <w:snapToGrid w:val="0"/>
          </w:rPr>
          <w:t>www.zeiss.com/meditec</w:t>
        </w:r>
      </w:hyperlink>
      <w:r w:rsidR="00717BDA" w:rsidRPr="000C410D">
        <w:rPr>
          <w:rStyle w:val="Hyperlink"/>
          <w:snapToGrid w:val="0"/>
        </w:rPr>
        <w:t xml:space="preserve"> unter legal </w:t>
      </w:r>
      <w:proofErr w:type="spellStart"/>
      <w:r w:rsidR="00717BDA" w:rsidRPr="000C410D">
        <w:rPr>
          <w:rStyle w:val="Hyperlink"/>
          <w:snapToGrid w:val="0"/>
        </w:rPr>
        <w:t>information</w:t>
      </w:r>
      <w:proofErr w:type="spellEnd"/>
      <w:r w:rsidR="00717BDA" w:rsidRPr="000C410D">
        <w:rPr>
          <w:rStyle w:val="Hyperlink"/>
          <w:snapToGrid w:val="0"/>
        </w:rPr>
        <w:t xml:space="preserve"> - Terms </w:t>
      </w:r>
      <w:proofErr w:type="spellStart"/>
      <w:r w:rsidR="00717BDA" w:rsidRPr="000C410D">
        <w:rPr>
          <w:rStyle w:val="Hyperlink"/>
          <w:snapToGrid w:val="0"/>
        </w:rPr>
        <w:t>and</w:t>
      </w:r>
      <w:proofErr w:type="spellEnd"/>
      <w:r w:rsidR="00717BDA" w:rsidRPr="000C410D">
        <w:rPr>
          <w:rStyle w:val="Hyperlink"/>
          <w:snapToGrid w:val="0"/>
        </w:rPr>
        <w:t xml:space="preserve"> </w:t>
      </w:r>
      <w:proofErr w:type="spellStart"/>
      <w:r w:rsidR="00717BDA" w:rsidRPr="000C410D">
        <w:rPr>
          <w:rStyle w:val="Hyperlink"/>
          <w:snapToGrid w:val="0"/>
        </w:rPr>
        <w:t>conditions</w:t>
      </w:r>
      <w:proofErr w:type="spellEnd"/>
      <w:r w:rsidR="008B6E5D" w:rsidRPr="008B6E5D">
        <w:rPr>
          <w:snapToGrid w:val="0"/>
        </w:rPr>
        <w:t xml:space="preserve"> abgerufen werden</w:t>
      </w:r>
      <w:r w:rsidR="00717BDA">
        <w:rPr>
          <w:snapToGrid w:val="0"/>
        </w:rPr>
        <w:t>)</w:t>
      </w:r>
    </w:p>
    <w:p w14:paraId="05E1D01A" w14:textId="77777777" w:rsidR="008B6E5D" w:rsidRPr="008B6E5D" w:rsidRDefault="00A05B20" w:rsidP="004C49EE">
      <w:pPr>
        <w:pStyle w:val="Textkrper"/>
        <w:spacing w:before="120"/>
        <w:jc w:val="both"/>
      </w:pPr>
      <w:r>
        <w:lastRenderedPageBreak/>
        <w:t xml:space="preserve">- </w:t>
      </w:r>
      <w:proofErr w:type="gramStart"/>
      <w:r w:rsidR="008B6E5D" w:rsidRPr="008B6E5D">
        <w:t>welche</w:t>
      </w:r>
      <w:proofErr w:type="gramEnd"/>
      <w:r w:rsidR="008B6E5D" w:rsidRPr="008B6E5D">
        <w:t xml:space="preserve"> Stoffe</w:t>
      </w:r>
      <w:r>
        <w:t xml:space="preserve"> und mit welchem relativen oder absoluten mengenmäßigen Anteil</w:t>
      </w:r>
      <w:r w:rsidR="008B6E5D" w:rsidRPr="008B6E5D">
        <w:t xml:space="preserve"> enthalten sind oder emittiert werden können.</w:t>
      </w:r>
    </w:p>
    <w:p w14:paraId="05E1D01B" w14:textId="77777777" w:rsidR="008B6E5D" w:rsidRPr="008B6E5D" w:rsidRDefault="008B6E5D" w:rsidP="004C49EE">
      <w:pPr>
        <w:pStyle w:val="berschrift3"/>
        <w:keepNext w:val="0"/>
        <w:numPr>
          <w:ilvl w:val="0"/>
          <w:numId w:val="0"/>
        </w:numPr>
        <w:tabs>
          <w:tab w:val="left" w:pos="851"/>
        </w:tabs>
        <w:ind w:left="851"/>
        <w:jc w:val="both"/>
        <w:rPr>
          <w:snapToGrid w:val="0"/>
        </w:rPr>
      </w:pPr>
      <w:r w:rsidRPr="008B6E5D">
        <w:rPr>
          <w:snapToGrid w:val="0"/>
        </w:rPr>
        <w:t>Sicherheit und Gesundheit der Mitarbeiter sind Grundwerte der Unterneh</w:t>
      </w:r>
      <w:r w:rsidRPr="008B6E5D">
        <w:rPr>
          <w:snapToGrid w:val="0"/>
        </w:rPr>
        <w:softHyphen/>
        <w:t>mens</w:t>
      </w:r>
      <w:r w:rsidRPr="008B6E5D">
        <w:rPr>
          <w:snapToGrid w:val="0"/>
        </w:rPr>
        <w:softHyphen/>
        <w:t xml:space="preserve">politik des Auftraggebers. </w:t>
      </w:r>
    </w:p>
    <w:p w14:paraId="05E1D01C" w14:textId="77777777" w:rsidR="008B6E5D" w:rsidRPr="008B6E5D" w:rsidRDefault="008B6E5D" w:rsidP="004C49EE">
      <w:pPr>
        <w:pStyle w:val="berschrift3"/>
        <w:keepNext w:val="0"/>
        <w:numPr>
          <w:ilvl w:val="0"/>
          <w:numId w:val="0"/>
        </w:numPr>
        <w:ind w:left="851"/>
        <w:jc w:val="both"/>
        <w:rPr>
          <w:snapToGrid w:val="0"/>
        </w:rPr>
      </w:pPr>
      <w:r w:rsidRPr="008B6E5D">
        <w:rPr>
          <w:snapToGrid w:val="0"/>
        </w:rPr>
        <w:t>Dem verantwortlichen Umgang mit der Umwelt fühlt sich der Auftraggeber in besonderem Maße verpflichtet. Dies wird ebenfalls von den Auftragnehmern erwartet.</w:t>
      </w:r>
    </w:p>
    <w:p w14:paraId="05E1D01D" w14:textId="77777777" w:rsidR="003757F5" w:rsidRDefault="003757F5" w:rsidP="004C49EE">
      <w:pPr>
        <w:ind w:left="709"/>
        <w:jc w:val="both"/>
      </w:pPr>
    </w:p>
    <w:p w14:paraId="05E1D01E" w14:textId="77777777" w:rsidR="003757F5" w:rsidRDefault="003757F5" w:rsidP="004C49EE">
      <w:pPr>
        <w:ind w:left="709"/>
        <w:jc w:val="both"/>
        <w:rPr>
          <w:rFonts w:ascii="Arial" w:hAnsi="Arial"/>
          <w:color w:val="000000"/>
          <w:sz w:val="24"/>
        </w:rPr>
      </w:pPr>
      <w:r w:rsidRPr="002F0304">
        <w:rPr>
          <w:rFonts w:ascii="Arial" w:hAnsi="Arial"/>
          <w:color w:val="000000"/>
          <w:sz w:val="24"/>
        </w:rPr>
        <w:t xml:space="preserve">Die Produkte des </w:t>
      </w:r>
      <w:r>
        <w:rPr>
          <w:rFonts w:ascii="Arial" w:hAnsi="Arial"/>
          <w:color w:val="000000"/>
          <w:sz w:val="24"/>
        </w:rPr>
        <w:t>Auftragnehmers</w:t>
      </w:r>
      <w:r w:rsidRPr="002F0304">
        <w:rPr>
          <w:rFonts w:ascii="Arial" w:hAnsi="Arial"/>
          <w:color w:val="000000"/>
          <w:sz w:val="24"/>
        </w:rPr>
        <w:t xml:space="preserve"> müssen allen anwendbaren gesetzlichen Bestimmungen, insbesondere den Sicherheits-, Arbeitsschutz-, Unfallverhütungs- und Umweltschutzbestimmungen, entsprechen. Der </w:t>
      </w:r>
      <w:r>
        <w:rPr>
          <w:rFonts w:ascii="Arial" w:hAnsi="Arial"/>
          <w:color w:val="000000"/>
          <w:sz w:val="24"/>
        </w:rPr>
        <w:t>Auftragnehmer</w:t>
      </w:r>
      <w:r w:rsidRPr="002F0304">
        <w:rPr>
          <w:rFonts w:ascii="Arial" w:hAnsi="Arial"/>
          <w:color w:val="000000"/>
          <w:sz w:val="24"/>
        </w:rPr>
        <w:t xml:space="preserve"> stellt </w:t>
      </w:r>
      <w:r>
        <w:rPr>
          <w:rFonts w:ascii="Arial" w:hAnsi="Arial"/>
          <w:color w:val="000000"/>
          <w:sz w:val="24"/>
        </w:rPr>
        <w:t>den Auftraggeber</w:t>
      </w:r>
      <w:r w:rsidRPr="002F0304">
        <w:rPr>
          <w:rFonts w:ascii="Arial" w:hAnsi="Arial"/>
          <w:color w:val="000000"/>
          <w:sz w:val="24"/>
        </w:rPr>
        <w:t xml:space="preserve"> von allen Ansprüchen Dritter frei, die sich auf eine Verletzung von gesetzlichen Bestimmungen durch den </w:t>
      </w:r>
      <w:r>
        <w:rPr>
          <w:rFonts w:ascii="Arial" w:hAnsi="Arial"/>
          <w:color w:val="000000"/>
          <w:sz w:val="24"/>
        </w:rPr>
        <w:t>Auftragnehmer</w:t>
      </w:r>
      <w:r w:rsidRPr="002F0304">
        <w:rPr>
          <w:rFonts w:ascii="Arial" w:hAnsi="Arial"/>
          <w:color w:val="000000"/>
          <w:sz w:val="24"/>
        </w:rPr>
        <w:t xml:space="preserve"> beziehen</w:t>
      </w:r>
      <w:r w:rsidR="00CE6CA1">
        <w:rPr>
          <w:rFonts w:ascii="Arial" w:hAnsi="Arial"/>
          <w:color w:val="000000"/>
          <w:sz w:val="24"/>
        </w:rPr>
        <w:t>.</w:t>
      </w:r>
    </w:p>
    <w:p w14:paraId="05E1D01F" w14:textId="77777777" w:rsidR="00CE6CA1" w:rsidRDefault="00CE6CA1" w:rsidP="004C49EE">
      <w:pPr>
        <w:jc w:val="both"/>
        <w:rPr>
          <w:rFonts w:ascii="Arial" w:hAnsi="Arial"/>
          <w:color w:val="000000"/>
          <w:sz w:val="24"/>
        </w:rPr>
      </w:pPr>
    </w:p>
    <w:p w14:paraId="05E1D020" w14:textId="77777777" w:rsidR="00CE6CA1" w:rsidRDefault="00CE6CA1" w:rsidP="004C49EE">
      <w:pPr>
        <w:ind w:left="709"/>
        <w:jc w:val="both"/>
        <w:rPr>
          <w:rFonts w:ascii="Arial" w:hAnsi="Arial"/>
          <w:color w:val="000000"/>
          <w:sz w:val="24"/>
        </w:rPr>
      </w:pPr>
      <w:r w:rsidRPr="002F0304">
        <w:rPr>
          <w:rFonts w:ascii="Arial" w:hAnsi="Arial"/>
          <w:color w:val="000000"/>
          <w:sz w:val="24"/>
        </w:rPr>
        <w:t xml:space="preserve">Bei Belieferung </w:t>
      </w:r>
      <w:r>
        <w:rPr>
          <w:rFonts w:ascii="Arial" w:hAnsi="Arial"/>
          <w:color w:val="000000"/>
          <w:sz w:val="24"/>
        </w:rPr>
        <w:t>des Auftraggebers</w:t>
      </w:r>
      <w:r w:rsidRPr="002F0304">
        <w:rPr>
          <w:rFonts w:ascii="Arial" w:hAnsi="Arial"/>
          <w:color w:val="000000"/>
          <w:sz w:val="24"/>
        </w:rPr>
        <w:t xml:space="preserve"> mit Gefahrstoffen hat der </w:t>
      </w:r>
      <w:r>
        <w:rPr>
          <w:rFonts w:ascii="Arial" w:hAnsi="Arial"/>
          <w:color w:val="000000"/>
          <w:sz w:val="24"/>
        </w:rPr>
        <w:t>Auftragnehmer</w:t>
      </w:r>
      <w:r w:rsidRPr="002F0304">
        <w:rPr>
          <w:rFonts w:ascii="Arial" w:hAnsi="Arial"/>
          <w:color w:val="000000"/>
          <w:sz w:val="24"/>
        </w:rPr>
        <w:t xml:space="preserve"> unaufgefordert und kostenlos Sicherheitsdatenblätter beizustellen. Ebenso sind bei Lieferungen von Maschinen und Anlagen die erforderlichen Konformitätserklärungen (CE-Zeichen) kostenlos mitzuliefern</w:t>
      </w:r>
      <w:r w:rsidR="00FA0B5B">
        <w:rPr>
          <w:rFonts w:ascii="Arial" w:hAnsi="Arial"/>
          <w:color w:val="000000"/>
          <w:sz w:val="24"/>
        </w:rPr>
        <w:t>.</w:t>
      </w:r>
    </w:p>
    <w:p w14:paraId="05E1D021" w14:textId="77777777" w:rsidR="00FA0B5B" w:rsidRDefault="00FA0B5B" w:rsidP="004C49EE">
      <w:pPr>
        <w:ind w:left="709"/>
        <w:jc w:val="both"/>
        <w:rPr>
          <w:rFonts w:ascii="Arial" w:hAnsi="Arial"/>
          <w:color w:val="000000"/>
          <w:sz w:val="24"/>
        </w:rPr>
      </w:pPr>
      <w:r w:rsidRPr="002F0304">
        <w:rPr>
          <w:rFonts w:ascii="Arial" w:hAnsi="Arial"/>
          <w:color w:val="000000"/>
          <w:sz w:val="24"/>
        </w:rPr>
        <w:t xml:space="preserve">Erforderliche Schutzvorrichtungen oder Anweisungen des Herstellers sind vom </w:t>
      </w:r>
      <w:r>
        <w:rPr>
          <w:rFonts w:ascii="Arial" w:hAnsi="Arial"/>
          <w:color w:val="000000"/>
          <w:sz w:val="24"/>
        </w:rPr>
        <w:t>Auftragnehmer</w:t>
      </w:r>
      <w:r w:rsidRPr="002F0304">
        <w:rPr>
          <w:rFonts w:ascii="Arial" w:hAnsi="Arial"/>
          <w:color w:val="000000"/>
          <w:sz w:val="24"/>
        </w:rPr>
        <w:t xml:space="preserve"> kostenlos mitzuliefern</w:t>
      </w:r>
      <w:r>
        <w:rPr>
          <w:rFonts w:ascii="Arial" w:hAnsi="Arial"/>
          <w:color w:val="000000"/>
          <w:sz w:val="24"/>
        </w:rPr>
        <w:t>.</w:t>
      </w:r>
    </w:p>
    <w:p w14:paraId="05E1D022" w14:textId="77777777" w:rsidR="00E80E26" w:rsidRDefault="00E80E26" w:rsidP="004C49EE">
      <w:pPr>
        <w:ind w:left="709"/>
        <w:jc w:val="both"/>
        <w:rPr>
          <w:rFonts w:ascii="Arial" w:hAnsi="Arial"/>
          <w:color w:val="000000"/>
          <w:sz w:val="24"/>
        </w:rPr>
      </w:pPr>
    </w:p>
    <w:p w14:paraId="05E1D023" w14:textId="77777777" w:rsidR="00E80E26" w:rsidRDefault="00E80E26" w:rsidP="004C49EE">
      <w:pPr>
        <w:ind w:left="709"/>
        <w:jc w:val="both"/>
        <w:rPr>
          <w:rFonts w:ascii="Arial" w:hAnsi="Arial"/>
          <w:color w:val="000000"/>
          <w:sz w:val="24"/>
        </w:rPr>
      </w:pPr>
      <w:r w:rsidRPr="00E80E26">
        <w:rPr>
          <w:rFonts w:ascii="Arial" w:hAnsi="Arial"/>
          <w:color w:val="000000"/>
          <w:sz w:val="24"/>
        </w:rPr>
        <w:t xml:space="preserve">Der Auftragnehmer hat angemessene Maßnahmen implementiert, um sicher zu stellen, dass die Produkte des Auftragnehmers den sich aus </w:t>
      </w:r>
      <w:proofErr w:type="spellStart"/>
      <w:r w:rsidRPr="00E80E26">
        <w:rPr>
          <w:rFonts w:ascii="Arial" w:hAnsi="Arial"/>
          <w:color w:val="000000"/>
          <w:sz w:val="24"/>
        </w:rPr>
        <w:t>Section</w:t>
      </w:r>
      <w:proofErr w:type="spellEnd"/>
      <w:r w:rsidRPr="00E80E26">
        <w:rPr>
          <w:rFonts w:ascii="Arial" w:hAnsi="Arial"/>
          <w:color w:val="000000"/>
          <w:sz w:val="24"/>
        </w:rPr>
        <w:t xml:space="preserve"> 1502 des </w:t>
      </w:r>
      <w:proofErr w:type="spellStart"/>
      <w:r w:rsidRPr="00E80E26">
        <w:rPr>
          <w:rFonts w:ascii="Arial" w:hAnsi="Arial"/>
          <w:color w:val="000000"/>
          <w:sz w:val="24"/>
        </w:rPr>
        <w:t>Dodd</w:t>
      </w:r>
      <w:proofErr w:type="spellEnd"/>
      <w:r w:rsidRPr="00E80E26">
        <w:rPr>
          <w:rFonts w:ascii="Arial" w:hAnsi="Arial"/>
          <w:color w:val="000000"/>
          <w:sz w:val="24"/>
        </w:rPr>
        <w:t>-Frank Acts ergebenden Anforderungen hinsichtlich der Verwendung von sog. Konfliktmineralien (z.B. Tantal, Wolfram, Zinn oder Gold) entsprechen.</w:t>
      </w:r>
    </w:p>
    <w:p w14:paraId="05E1D024" w14:textId="77777777" w:rsidR="00FA0B5B" w:rsidRPr="002F0304" w:rsidRDefault="00FA0B5B" w:rsidP="002F0304">
      <w:pPr>
        <w:rPr>
          <w:rFonts w:ascii="Arial" w:hAnsi="Arial"/>
          <w:color w:val="000000"/>
          <w:sz w:val="24"/>
        </w:rPr>
      </w:pPr>
    </w:p>
    <w:p w14:paraId="05E1D025" w14:textId="77777777" w:rsidR="008B6E5D" w:rsidRPr="000C410D" w:rsidRDefault="008B6E5D" w:rsidP="004C49EE">
      <w:pPr>
        <w:pStyle w:val="berschrift3"/>
        <w:tabs>
          <w:tab w:val="clear" w:pos="1986"/>
          <w:tab w:val="num" w:pos="851"/>
        </w:tabs>
        <w:ind w:left="851"/>
        <w:jc w:val="both"/>
      </w:pPr>
      <w:r w:rsidRPr="000C410D">
        <w:t>Der Auftragnehmer wird explizit auf seine Produktverantwortung gemäß der Richtlinien, Gesetze und Rechtsverordnungen hingewiesen:</w:t>
      </w:r>
    </w:p>
    <w:p w14:paraId="05E1D026" w14:textId="77777777" w:rsidR="008B6E5D" w:rsidRPr="008B6E5D" w:rsidRDefault="008B6E5D" w:rsidP="004C49EE">
      <w:pPr>
        <w:pStyle w:val="berschrift3"/>
        <w:keepNext w:val="0"/>
        <w:numPr>
          <w:ilvl w:val="0"/>
          <w:numId w:val="0"/>
        </w:numPr>
        <w:ind w:left="851"/>
        <w:jc w:val="both"/>
        <w:rPr>
          <w:snapToGrid w:val="0"/>
        </w:rPr>
      </w:pPr>
      <w:r w:rsidRPr="008B6E5D">
        <w:rPr>
          <w:snapToGrid w:val="0"/>
        </w:rPr>
        <w:t xml:space="preserve">- </w:t>
      </w:r>
      <w:proofErr w:type="spellStart"/>
      <w:r w:rsidRPr="008B6E5D">
        <w:rPr>
          <w:snapToGrid w:val="0"/>
        </w:rPr>
        <w:t>RoHS</w:t>
      </w:r>
      <w:proofErr w:type="spellEnd"/>
      <w:r w:rsidRPr="008B6E5D">
        <w:rPr>
          <w:snapToGrid w:val="0"/>
        </w:rPr>
        <w:t>-Richtlinie zur Beschränkung der Verwendung bestimmter gefährlicher Stoffe in Elektro- und Elektronikgeräten</w:t>
      </w:r>
      <w:r w:rsidR="001E7FDC">
        <w:rPr>
          <w:snapToGrid w:val="0"/>
        </w:rPr>
        <w:t xml:space="preserve"> </w:t>
      </w:r>
      <w:r w:rsidR="00770003">
        <w:rPr>
          <w:snapToGrid w:val="0"/>
        </w:rPr>
        <w:t>(2011/65/EU)</w:t>
      </w:r>
    </w:p>
    <w:p w14:paraId="05E1D027" w14:textId="77777777" w:rsidR="008B6E5D" w:rsidRDefault="008B6E5D" w:rsidP="004C49EE">
      <w:pPr>
        <w:pStyle w:val="berschrift3"/>
        <w:keepNext w:val="0"/>
        <w:numPr>
          <w:ilvl w:val="0"/>
          <w:numId w:val="0"/>
        </w:numPr>
        <w:ind w:left="851"/>
        <w:jc w:val="both"/>
        <w:rPr>
          <w:snapToGrid w:val="0"/>
        </w:rPr>
      </w:pPr>
      <w:r w:rsidRPr="008B6E5D">
        <w:rPr>
          <w:snapToGrid w:val="0"/>
        </w:rPr>
        <w:t>- Stoff-Beschränkungsrichtlinie (76/769/EWG)</w:t>
      </w:r>
    </w:p>
    <w:p w14:paraId="05E1D028" w14:textId="77777777" w:rsidR="00A62010" w:rsidRPr="00A62010" w:rsidRDefault="00A62010" w:rsidP="004C49EE">
      <w:pPr>
        <w:ind w:left="851"/>
        <w:jc w:val="both"/>
      </w:pPr>
      <w:r w:rsidRPr="000C410D">
        <w:rPr>
          <w:rFonts w:ascii="Arial" w:hAnsi="Arial"/>
          <w:color w:val="000000"/>
          <w:sz w:val="24"/>
        </w:rPr>
        <w:t>- Verordnung</w:t>
      </w:r>
      <w:r w:rsidR="001E7FDC">
        <w:rPr>
          <w:rFonts w:ascii="Arial" w:hAnsi="Arial"/>
          <w:color w:val="000000"/>
          <w:sz w:val="24"/>
        </w:rPr>
        <w:t xml:space="preserve"> </w:t>
      </w:r>
      <w:r>
        <w:rPr>
          <w:rFonts w:ascii="Arial" w:hAnsi="Arial"/>
          <w:color w:val="000000"/>
          <w:sz w:val="24"/>
        </w:rPr>
        <w:t>Nr. 1907/2006</w:t>
      </w:r>
      <w:r w:rsidR="009B242A">
        <w:rPr>
          <w:rFonts w:ascii="Arial" w:hAnsi="Arial"/>
          <w:color w:val="000000"/>
          <w:sz w:val="24"/>
        </w:rPr>
        <w:t>/EG</w:t>
      </w:r>
      <w:r>
        <w:rPr>
          <w:rFonts w:ascii="Arial" w:hAnsi="Arial"/>
          <w:color w:val="000000"/>
          <w:sz w:val="24"/>
        </w:rPr>
        <w:t xml:space="preserve"> zur Registrierung</w:t>
      </w:r>
      <w:r w:rsidR="009B242A">
        <w:rPr>
          <w:rFonts w:ascii="Arial" w:hAnsi="Arial"/>
          <w:color w:val="000000"/>
          <w:sz w:val="24"/>
        </w:rPr>
        <w:t>, B</w:t>
      </w:r>
      <w:r>
        <w:rPr>
          <w:rFonts w:ascii="Arial" w:hAnsi="Arial"/>
          <w:color w:val="000000"/>
          <w:sz w:val="24"/>
        </w:rPr>
        <w:t>ewertung, Zulassung und Beschränkung chemischer Stoffe</w:t>
      </w:r>
    </w:p>
    <w:p w14:paraId="05E1D029" w14:textId="77777777" w:rsidR="008B6E5D" w:rsidRPr="008B6E5D" w:rsidRDefault="008B6E5D" w:rsidP="004C49EE">
      <w:pPr>
        <w:pStyle w:val="berschrift3"/>
        <w:keepNext w:val="0"/>
        <w:numPr>
          <w:ilvl w:val="0"/>
          <w:numId w:val="0"/>
        </w:numPr>
        <w:ind w:left="851"/>
        <w:jc w:val="both"/>
        <w:rPr>
          <w:snapToGrid w:val="0"/>
        </w:rPr>
      </w:pPr>
      <w:r w:rsidRPr="008B6E5D">
        <w:rPr>
          <w:snapToGrid w:val="0"/>
        </w:rPr>
        <w:t>- Batterie-Richtlinie</w:t>
      </w:r>
      <w:r w:rsidR="00770003">
        <w:rPr>
          <w:snapToGrid w:val="0"/>
        </w:rPr>
        <w:t xml:space="preserve"> (2006/66/EG) und Batteriegesetz</w:t>
      </w:r>
    </w:p>
    <w:p w14:paraId="05E1D02A" w14:textId="77777777" w:rsidR="008B6E5D" w:rsidRPr="008B6E5D" w:rsidRDefault="008B6E5D" w:rsidP="004C49EE">
      <w:pPr>
        <w:pStyle w:val="berschrift3"/>
        <w:keepNext w:val="0"/>
        <w:numPr>
          <w:ilvl w:val="0"/>
          <w:numId w:val="0"/>
        </w:numPr>
        <w:ind w:left="851"/>
        <w:jc w:val="both"/>
        <w:rPr>
          <w:snapToGrid w:val="0"/>
        </w:rPr>
      </w:pPr>
      <w:r w:rsidRPr="008B6E5D">
        <w:rPr>
          <w:snapToGrid w:val="0"/>
        </w:rPr>
        <w:t>- Geräte- und Produktsicherheitsgesetz (GPSG) und zugehörige Verordnungen</w:t>
      </w:r>
    </w:p>
    <w:p w14:paraId="05E1D02B" w14:textId="77777777" w:rsidR="008B6E5D" w:rsidRPr="008B6E5D" w:rsidRDefault="008B6E5D" w:rsidP="004C49EE">
      <w:pPr>
        <w:pStyle w:val="berschrift3"/>
        <w:keepNext w:val="0"/>
        <w:numPr>
          <w:ilvl w:val="0"/>
          <w:numId w:val="0"/>
        </w:numPr>
        <w:ind w:left="851"/>
        <w:jc w:val="both"/>
        <w:rPr>
          <w:snapToGrid w:val="0"/>
        </w:rPr>
      </w:pPr>
      <w:r w:rsidRPr="008B6E5D">
        <w:rPr>
          <w:snapToGrid w:val="0"/>
        </w:rPr>
        <w:lastRenderedPageBreak/>
        <w:t>- Kreislaufwirtschafts- und Abfallgesetz (</w:t>
      </w:r>
      <w:proofErr w:type="spellStart"/>
      <w:r w:rsidRPr="008B6E5D">
        <w:rPr>
          <w:snapToGrid w:val="0"/>
        </w:rPr>
        <w:t>KrWAbfG</w:t>
      </w:r>
      <w:proofErr w:type="spellEnd"/>
      <w:r w:rsidRPr="008B6E5D">
        <w:rPr>
          <w:snapToGrid w:val="0"/>
        </w:rPr>
        <w:t>) und zugehörige Verordnungen, u. a. Verpackungsverordnung (VerpackV) und Batterieverordnung (</w:t>
      </w:r>
      <w:proofErr w:type="spellStart"/>
      <w:r w:rsidRPr="008B6E5D">
        <w:rPr>
          <w:snapToGrid w:val="0"/>
        </w:rPr>
        <w:t>BattV</w:t>
      </w:r>
      <w:proofErr w:type="spellEnd"/>
      <w:r w:rsidRPr="008B6E5D">
        <w:rPr>
          <w:snapToGrid w:val="0"/>
        </w:rPr>
        <w:t>)</w:t>
      </w:r>
    </w:p>
    <w:p w14:paraId="05E1D02C" w14:textId="77777777" w:rsidR="008B6E5D" w:rsidRPr="008B6E5D" w:rsidRDefault="008B6E5D" w:rsidP="004C49EE">
      <w:pPr>
        <w:pStyle w:val="berschrift3"/>
        <w:keepNext w:val="0"/>
        <w:numPr>
          <w:ilvl w:val="0"/>
          <w:numId w:val="0"/>
        </w:numPr>
        <w:ind w:left="851"/>
        <w:jc w:val="both"/>
        <w:rPr>
          <w:snapToGrid w:val="0"/>
        </w:rPr>
      </w:pPr>
      <w:r w:rsidRPr="008B6E5D">
        <w:rPr>
          <w:snapToGrid w:val="0"/>
        </w:rPr>
        <w:t>- Gesetz über das Inverkehrbringen, die Rücknahme und die umweltverträgliche Entsorgung von Elektro- und Elektronikgeräten (</w:t>
      </w:r>
      <w:proofErr w:type="spellStart"/>
      <w:r w:rsidRPr="008B6E5D">
        <w:rPr>
          <w:snapToGrid w:val="0"/>
        </w:rPr>
        <w:t>ElektroG</w:t>
      </w:r>
      <w:proofErr w:type="spellEnd"/>
      <w:r w:rsidRPr="008B6E5D">
        <w:rPr>
          <w:snapToGrid w:val="0"/>
        </w:rPr>
        <w:t>)</w:t>
      </w:r>
    </w:p>
    <w:p w14:paraId="05E1D02D" w14:textId="77777777" w:rsidR="008B6E5D" w:rsidRPr="008B6E5D" w:rsidRDefault="008B6E5D" w:rsidP="004C49EE">
      <w:pPr>
        <w:pStyle w:val="berschrift3"/>
        <w:keepNext w:val="0"/>
        <w:numPr>
          <w:ilvl w:val="0"/>
          <w:numId w:val="0"/>
        </w:numPr>
        <w:ind w:left="1702" w:hanging="851"/>
        <w:jc w:val="both"/>
        <w:rPr>
          <w:snapToGrid w:val="0"/>
        </w:rPr>
      </w:pPr>
      <w:r w:rsidRPr="008B6E5D">
        <w:rPr>
          <w:snapToGrid w:val="0"/>
        </w:rPr>
        <w:t>- das Wasserhaushaltsgesetz (WHG) und zugehörige Verordnungen</w:t>
      </w:r>
    </w:p>
    <w:p w14:paraId="05E1D02E" w14:textId="77777777" w:rsidR="008B6E5D" w:rsidRPr="008B6E5D" w:rsidRDefault="008B6E5D" w:rsidP="004C49EE">
      <w:pPr>
        <w:pStyle w:val="berschrift3"/>
        <w:keepNext w:val="0"/>
        <w:numPr>
          <w:ilvl w:val="0"/>
          <w:numId w:val="0"/>
        </w:numPr>
        <w:ind w:left="851"/>
        <w:jc w:val="both"/>
        <w:rPr>
          <w:snapToGrid w:val="0"/>
        </w:rPr>
      </w:pPr>
      <w:r w:rsidRPr="008B6E5D">
        <w:rPr>
          <w:snapToGrid w:val="0"/>
        </w:rPr>
        <w:t>- Bundesimmissionsschutzgesetz (BImSchG) und zugehörige Verordnungen, u.a. Gefahrstoffverordnung (GefStoffV) und Chemikalienverbotsordnung (ChemVerbotsV).</w:t>
      </w:r>
    </w:p>
    <w:p w14:paraId="05E1D02F" w14:textId="77777777" w:rsidR="00206627" w:rsidRPr="00206627" w:rsidRDefault="00206627" w:rsidP="004C49EE">
      <w:pPr>
        <w:pStyle w:val="berschrift3"/>
        <w:tabs>
          <w:tab w:val="clear" w:pos="1986"/>
          <w:tab w:val="num" w:pos="851"/>
        </w:tabs>
        <w:ind w:left="851"/>
        <w:jc w:val="both"/>
      </w:pPr>
      <w:r w:rsidRPr="00206627">
        <w:t>Bei der Herstellung der Produkte dürfen vom Auftragnehmer keine ozonab</w:t>
      </w:r>
      <w:r w:rsidR="002A669A">
        <w:softHyphen/>
      </w:r>
      <w:r w:rsidRPr="00206627">
        <w:t>bauenden Stoffe (z. B. FCKWs, Tetrachlorkohlenstoff, 1.1.1-Trichlorethan u.a.) verwendet werden. Die Bestimmungen der FCKW-Halon-Verbots-Verordnung sind vom Auftragnehmer einzuhalten.</w:t>
      </w:r>
    </w:p>
    <w:p w14:paraId="05E1D030" w14:textId="77777777" w:rsidR="00206627" w:rsidRPr="00206627" w:rsidRDefault="00206627" w:rsidP="004C49EE">
      <w:pPr>
        <w:pStyle w:val="berschrift3"/>
        <w:tabs>
          <w:tab w:val="clear" w:pos="1986"/>
          <w:tab w:val="num" w:pos="851"/>
        </w:tabs>
        <w:ind w:left="851"/>
        <w:jc w:val="both"/>
      </w:pPr>
      <w:r w:rsidRPr="00206627">
        <w:t>Der Auftragnehmer ist verpflichtet, sich regelmäßig über neu erlassene bzw. Änderungen bestehender deutscher und e</w:t>
      </w:r>
      <w:r w:rsidR="00C1486C">
        <w:t>uropäischer Umweltgesetze zu in</w:t>
      </w:r>
      <w:r w:rsidR="00C1486C">
        <w:softHyphen/>
      </w:r>
      <w:r w:rsidRPr="00206627">
        <w:t>for</w:t>
      </w:r>
      <w:r w:rsidR="00C1486C">
        <w:softHyphen/>
      </w:r>
      <w:r w:rsidRPr="00206627">
        <w:t xml:space="preserve">mieren. Er hat </w:t>
      </w:r>
      <w:r w:rsidR="0006671B">
        <w:t xml:space="preserve">laufend </w:t>
      </w:r>
      <w:r w:rsidRPr="00206627">
        <w:t xml:space="preserve">sicherzustellen, dass die gelieferten Waren den jeweils gültigen gesetzlichen Anforderungen im Zeitpunkt der Lieferung entsprechen. Der Auftragnehmer ist insbesondere </w:t>
      </w:r>
      <w:r w:rsidR="00CF0C19">
        <w:t>verpflichtet</w:t>
      </w:r>
      <w:r w:rsidR="00CF0C19" w:rsidRPr="00206627">
        <w:t xml:space="preserve"> </w:t>
      </w:r>
      <w:r w:rsidRPr="00206627">
        <w:t xml:space="preserve">ausschließlich </w:t>
      </w:r>
      <w:proofErr w:type="spellStart"/>
      <w:r w:rsidRPr="00206627">
        <w:t>RoHS</w:t>
      </w:r>
      <w:proofErr w:type="spellEnd"/>
      <w:r w:rsidRPr="00206627">
        <w:t>-konforme Produkte zu liefern. Sollten veränderte gesetzliche Anforderungen nach Auffassung des Auftragnehmers eine Anpassung vereinbarter Spezifikationen erforderlich machen, so hat er den Auftraggeber darüber vorab schriftlich zu informieren und diesem innerhalb einer angemessenen Frist Gelegenheit zur Stellungnahme zu geben. In einem solchen Fall werden sich der Auftraggeber und der Auftragnehmer in gutem Willen über das weitere Vorgehen abstimmen.</w:t>
      </w:r>
    </w:p>
    <w:p w14:paraId="05E1D031" w14:textId="77777777" w:rsidR="00206627" w:rsidRPr="00206627" w:rsidRDefault="00206627" w:rsidP="004C49EE">
      <w:pPr>
        <w:pStyle w:val="berschrift2"/>
        <w:ind w:left="1702" w:hanging="1702"/>
        <w:jc w:val="both"/>
      </w:pPr>
      <w:r w:rsidRPr="00206627">
        <w:t>Qualitätsmanagement und Produktqualität</w:t>
      </w:r>
    </w:p>
    <w:p w14:paraId="05E1D032" w14:textId="77777777" w:rsidR="00C1486C" w:rsidRDefault="00206627" w:rsidP="004C49EE">
      <w:pPr>
        <w:pStyle w:val="berschrift3"/>
        <w:tabs>
          <w:tab w:val="clear" w:pos="1986"/>
          <w:tab w:val="num" w:pos="851"/>
        </w:tabs>
        <w:ind w:left="851"/>
        <w:jc w:val="both"/>
      </w:pPr>
      <w:r w:rsidRPr="00206627">
        <w:t>Der Auftragnehmer verpflichtet sich, in eigener Verantwortung Qualitäts</w:t>
      </w:r>
      <w:r w:rsidR="00E32CC3">
        <w:t>s</w:t>
      </w:r>
      <w:r w:rsidRPr="00206627">
        <w:t>iche</w:t>
      </w:r>
      <w:r w:rsidR="002A669A">
        <w:softHyphen/>
      </w:r>
      <w:r w:rsidRPr="00206627">
        <w:t>rungs</w:t>
      </w:r>
      <w:r w:rsidR="00F76402">
        <w:softHyphen/>
      </w:r>
      <w:r w:rsidRPr="00206627">
        <w:t xml:space="preserve">maßnahmen so zu planen, zu organisieren und zu realisieren, dass eine umfassende Steuerung und Überwachung gewährleistet ist und die an die Produkte gestellten Qualitäts- und Sicherheitsanforderungen eingehalten werden. Der </w:t>
      </w:r>
      <w:r w:rsidR="001D1F8E">
        <w:t>Auftragnehmer</w:t>
      </w:r>
      <w:r w:rsidRPr="00206627">
        <w:t xml:space="preserve"> wird seine Leistungen unter Anwendung eines Qualitäts</w:t>
      </w:r>
      <w:r w:rsidR="00F76402">
        <w:softHyphen/>
      </w:r>
      <w:r w:rsidRPr="00206627">
        <w:t xml:space="preserve">managementsystems, das den Anforderungen von EN ISO </w:t>
      </w:r>
      <w:r w:rsidR="00770003" w:rsidRPr="00206627">
        <w:t>900</w:t>
      </w:r>
      <w:r w:rsidR="00770003">
        <w:t>1</w:t>
      </w:r>
      <w:r w:rsidRPr="00206627">
        <w:t>ff, ISO 13485</w:t>
      </w:r>
      <w:r w:rsidR="00770003">
        <w:t>, ISO 14001, ISO 50001 und</w:t>
      </w:r>
      <w:r w:rsidR="001E7FDC">
        <w:t xml:space="preserve"> </w:t>
      </w:r>
      <w:r w:rsidRPr="00206627">
        <w:t>OHAS 18001 entspricht, erbringen und dieses System ständig entsprechend dem Stand der Technik weiterentwickeln.</w:t>
      </w:r>
    </w:p>
    <w:p w14:paraId="05E1D033" w14:textId="77777777" w:rsidR="00206627" w:rsidRPr="00206627" w:rsidRDefault="00206627" w:rsidP="004C49EE">
      <w:pPr>
        <w:pStyle w:val="Textkrper"/>
        <w:spacing w:before="120"/>
        <w:jc w:val="both"/>
      </w:pPr>
      <w:r w:rsidRPr="00206627">
        <w:t>Bei Nachweis der Qualitätsfähigkeit des Auftragnehmers ist der Abschluss einer Qualitätssicherungsvereinbarung anzustreben.</w:t>
      </w:r>
    </w:p>
    <w:p w14:paraId="05E1D034" w14:textId="77777777" w:rsidR="00A73524" w:rsidRDefault="00B12171" w:rsidP="004C49EE">
      <w:pPr>
        <w:tabs>
          <w:tab w:val="left" w:pos="851"/>
        </w:tabs>
        <w:spacing w:before="120" w:after="120"/>
        <w:ind w:left="851" w:hanging="142"/>
        <w:jc w:val="both"/>
        <w:rPr>
          <w:rFonts w:ascii="Arial" w:hAnsi="Arial"/>
          <w:sz w:val="24"/>
        </w:rPr>
      </w:pPr>
      <w:r w:rsidDel="00B12171">
        <w:t xml:space="preserve"> </w:t>
      </w:r>
      <w:r w:rsidR="00A73524">
        <w:tab/>
      </w:r>
      <w:r w:rsidR="00A73524" w:rsidRPr="00B07BB8">
        <w:rPr>
          <w:rFonts w:ascii="Arial" w:hAnsi="Arial"/>
          <w:sz w:val="24"/>
        </w:rPr>
        <w:t>Der A</w:t>
      </w:r>
      <w:r w:rsidR="009211B5">
        <w:rPr>
          <w:rFonts w:ascii="Arial" w:hAnsi="Arial"/>
          <w:sz w:val="24"/>
        </w:rPr>
        <w:t>uftragnehmer</w:t>
      </w:r>
      <w:r w:rsidR="00A73524" w:rsidRPr="00B07BB8">
        <w:rPr>
          <w:rFonts w:ascii="Arial" w:hAnsi="Arial"/>
          <w:sz w:val="24"/>
        </w:rPr>
        <w:t xml:space="preserve"> verpflichtet sich, in eigener Verantwortung, Qualitätssicherungsmaßnahmen gemäß der Pflichten des A</w:t>
      </w:r>
      <w:r w:rsidR="009211B5">
        <w:rPr>
          <w:rFonts w:ascii="Arial" w:hAnsi="Arial"/>
          <w:sz w:val="24"/>
        </w:rPr>
        <w:t>uftragnehmers</w:t>
      </w:r>
      <w:r w:rsidR="00A73524" w:rsidRPr="00B07BB8">
        <w:rPr>
          <w:rFonts w:ascii="Arial" w:hAnsi="Arial"/>
          <w:sz w:val="24"/>
        </w:rPr>
        <w:t xml:space="preserve">, wie in </w:t>
      </w:r>
      <w:r w:rsidR="00A73524" w:rsidRPr="000839A5">
        <w:rPr>
          <w:rFonts w:ascii="Arial" w:hAnsi="Arial"/>
          <w:b/>
          <w:sz w:val="24"/>
          <w:u w:val="single"/>
        </w:rPr>
        <w:t>Anlage 1</w:t>
      </w:r>
      <w:r w:rsidR="00A73524" w:rsidRPr="00B07BB8">
        <w:rPr>
          <w:rFonts w:ascii="Arial" w:hAnsi="Arial"/>
          <w:sz w:val="24"/>
        </w:rPr>
        <w:t xml:space="preserve"> beschrieben, durchzuführen. </w:t>
      </w:r>
    </w:p>
    <w:p w14:paraId="05E1D035" w14:textId="77777777" w:rsidR="00031070" w:rsidRDefault="00031070" w:rsidP="004C49EE">
      <w:pPr>
        <w:pStyle w:val="berschrift3"/>
        <w:tabs>
          <w:tab w:val="clear" w:pos="1986"/>
          <w:tab w:val="num" w:pos="851"/>
        </w:tabs>
        <w:ind w:left="851"/>
        <w:jc w:val="both"/>
      </w:pPr>
      <w:r w:rsidRPr="00031070">
        <w:rPr>
          <w:snapToGrid w:val="0"/>
        </w:rPr>
        <w:lastRenderedPageBreak/>
        <w:t>Der Auftraggeber kann - nach vorheriger Ankündigung - regelmäßige Überprüfungen (Audits) beim Auftragnehmer durchführen. Auf Aufforderung ist der</w:t>
      </w:r>
      <w:r w:rsidR="001D1F8E">
        <w:rPr>
          <w:snapToGrid w:val="0"/>
        </w:rPr>
        <w:t xml:space="preserve"> Auftragnehmer</w:t>
      </w:r>
      <w:r w:rsidRPr="00031070">
        <w:rPr>
          <w:snapToGrid w:val="0"/>
        </w:rPr>
        <w:t xml:space="preserve"> verpflichtet, dem Auftraggeber Daten über die Stabilität seiner Prozesslagen offenzulegen</w:t>
      </w:r>
      <w:r w:rsidRPr="00FC55C4">
        <w:t>.</w:t>
      </w:r>
    </w:p>
    <w:p w14:paraId="05E1D036" w14:textId="77777777" w:rsidR="00B12171" w:rsidRPr="00B12171" w:rsidRDefault="00B12171" w:rsidP="004C49EE">
      <w:pPr>
        <w:pStyle w:val="berschrift3"/>
        <w:tabs>
          <w:tab w:val="clear" w:pos="1986"/>
          <w:tab w:val="num" w:pos="851"/>
        </w:tabs>
        <w:ind w:left="851"/>
        <w:jc w:val="both"/>
      </w:pPr>
      <w:r>
        <w:rPr>
          <w:snapToGrid w:val="0"/>
        </w:rPr>
        <w:t xml:space="preserve">Der Auftragnehmer ist darüber informiert, dass er als Zulieferer für Medizinprodukte </w:t>
      </w:r>
      <w:r w:rsidR="009844B8">
        <w:rPr>
          <w:snapToGrid w:val="0"/>
        </w:rPr>
        <w:t xml:space="preserve">eine besondere Verantwortung trägt und </w:t>
      </w:r>
      <w:r>
        <w:rPr>
          <w:snapToGrid w:val="0"/>
        </w:rPr>
        <w:t xml:space="preserve">auch potentiell </w:t>
      </w:r>
      <w:r w:rsidR="009844B8">
        <w:rPr>
          <w:snapToGrid w:val="0"/>
        </w:rPr>
        <w:t>einer direkten Überwachung</w:t>
      </w:r>
      <w:r w:rsidRPr="00F77E89">
        <w:rPr>
          <w:snapToGrid w:val="0"/>
        </w:rPr>
        <w:t xml:space="preserve"> durch Behörden oder benannte Stellen</w:t>
      </w:r>
      <w:r w:rsidR="009844B8">
        <w:rPr>
          <w:snapToGrid w:val="0"/>
        </w:rPr>
        <w:t xml:space="preserve"> unterliegen kann. Audits durch diese</w:t>
      </w:r>
      <w:r w:rsidRPr="00F77E89">
        <w:rPr>
          <w:snapToGrid w:val="0"/>
        </w:rPr>
        <w:t xml:space="preserve"> können unangekündigt erfolgen</w:t>
      </w:r>
      <w:r w:rsidR="00CF0C19">
        <w:rPr>
          <w:snapToGrid w:val="0"/>
        </w:rPr>
        <w:t>,</w:t>
      </w:r>
      <w:r w:rsidR="00CF0C19" w:rsidRPr="00CF0C19">
        <w:rPr>
          <w:snapToGrid w:val="0"/>
        </w:rPr>
        <w:t xml:space="preserve"> </w:t>
      </w:r>
      <w:r w:rsidR="00CF0C19">
        <w:rPr>
          <w:snapToGrid w:val="0"/>
        </w:rPr>
        <w:t xml:space="preserve">Der Auftragnehmer hat den </w:t>
      </w:r>
      <w:r w:rsidR="00CF0C19" w:rsidRPr="00F77E89">
        <w:rPr>
          <w:snapToGrid w:val="0"/>
        </w:rPr>
        <w:t xml:space="preserve">Behörden oder </w:t>
      </w:r>
      <w:r w:rsidR="00CF0C19">
        <w:rPr>
          <w:snapToGrid w:val="0"/>
        </w:rPr>
        <w:t xml:space="preserve">den </w:t>
      </w:r>
      <w:r w:rsidR="00CF0C19" w:rsidRPr="00F77E89">
        <w:rPr>
          <w:snapToGrid w:val="0"/>
        </w:rPr>
        <w:t>benannte Stellen</w:t>
      </w:r>
      <w:r w:rsidR="00CF0C19">
        <w:rPr>
          <w:snapToGrid w:val="0"/>
        </w:rPr>
        <w:t xml:space="preserve"> diese Audits zu ermöglichen</w:t>
      </w:r>
      <w:r w:rsidRPr="00F77E89">
        <w:rPr>
          <w:snapToGrid w:val="0"/>
        </w:rPr>
        <w:t>.</w:t>
      </w:r>
    </w:p>
    <w:p w14:paraId="05E1D037" w14:textId="77777777" w:rsidR="00206627" w:rsidRPr="00206627" w:rsidRDefault="00206627" w:rsidP="004C49EE">
      <w:pPr>
        <w:pStyle w:val="berschrift3"/>
        <w:tabs>
          <w:tab w:val="clear" w:pos="1986"/>
          <w:tab w:val="num" w:pos="851"/>
        </w:tabs>
        <w:ind w:left="851"/>
        <w:jc w:val="both"/>
      </w:pPr>
      <w:r w:rsidRPr="00206627">
        <w:t>Der Auftragnehmer verpflichtet sich, den Auft</w:t>
      </w:r>
      <w:r w:rsidR="00C1486C">
        <w:t>raggeber auf Verlangen hinsicht</w:t>
      </w:r>
      <w:r w:rsidRPr="00206627">
        <w:t>lich relevanter Fragen, welche die Qualität des Produkts betreffen, unentgeltlich zu beraten, um ein gemeinsames Qualitätsverständnis zu erreichen.</w:t>
      </w:r>
    </w:p>
    <w:p w14:paraId="05E1D038" w14:textId="77777777" w:rsidR="00206627" w:rsidRPr="00206627" w:rsidRDefault="00206627" w:rsidP="004C49EE">
      <w:pPr>
        <w:pStyle w:val="berschrift2"/>
        <w:jc w:val="both"/>
      </w:pPr>
      <w:r w:rsidRPr="00206627">
        <w:t>Arbeitsschutzmanagement und Arbeitssicherheit</w:t>
      </w:r>
    </w:p>
    <w:p w14:paraId="05E1D039" w14:textId="77777777" w:rsidR="00206627" w:rsidRPr="00206627" w:rsidRDefault="00206627" w:rsidP="0071117B">
      <w:pPr>
        <w:pStyle w:val="berschrift3"/>
        <w:numPr>
          <w:ilvl w:val="0"/>
          <w:numId w:val="0"/>
        </w:numPr>
        <w:ind w:left="1135"/>
        <w:jc w:val="both"/>
      </w:pPr>
      <w:r w:rsidRPr="00206627">
        <w:t>Der Auftragnehmer ist bei der Herstellung</w:t>
      </w:r>
      <w:r w:rsidR="00C1486C">
        <w:t xml:space="preserve"> für die Einhaltung des Arbeits</w:t>
      </w:r>
      <w:r w:rsidR="00C1486C">
        <w:softHyphen/>
      </w:r>
      <w:r w:rsidRPr="00206627">
        <w:t>schutzgesetzes (ArbSchG) sowie der Unfallve</w:t>
      </w:r>
      <w:r w:rsidR="00C1486C">
        <w:t>rhütungsvorschriften allein ver</w:t>
      </w:r>
      <w:r w:rsidR="00C1486C">
        <w:softHyphen/>
      </w:r>
      <w:r w:rsidRPr="00206627">
        <w:t>antwortlich. Danach erforderliche Schutzvorrichtungen sowie etwaige Anwei</w:t>
      </w:r>
      <w:r w:rsidR="00C1486C">
        <w:softHyphen/>
      </w:r>
      <w:r w:rsidRPr="00206627">
        <w:t>sungen des Herstellers sind kostenlos mitzuliefern, um einen gefahrlosen und sicheren Betrieb der Produkte gemäß Betriebssicherheitsverordnung (BetrSichV) zu gewährleisten.</w:t>
      </w:r>
    </w:p>
    <w:p w14:paraId="05E1D03A" w14:textId="77777777" w:rsidR="00206627" w:rsidRPr="00206627" w:rsidRDefault="00206627" w:rsidP="00C1486C">
      <w:pPr>
        <w:pStyle w:val="berschrift1"/>
      </w:pPr>
      <w:bookmarkStart w:id="16" w:name="_Toc464218267"/>
      <w:r w:rsidRPr="00206627">
        <w:t>Import- und Exportbestimmungen, Zoll</w:t>
      </w:r>
      <w:bookmarkEnd w:id="16"/>
    </w:p>
    <w:p w14:paraId="05E1D03B" w14:textId="77777777" w:rsidR="00206627" w:rsidRPr="00206627" w:rsidRDefault="00E826EB" w:rsidP="004C49EE">
      <w:pPr>
        <w:pStyle w:val="berschrift2"/>
        <w:jc w:val="both"/>
      </w:pPr>
      <w:r w:rsidRPr="00E826EB">
        <w:t xml:space="preserve">Bei Lieferungen und Leistungen, die aus einem EU-Mitgliedsstaat außerhalb Deutschlands erfolgen, hat der </w:t>
      </w:r>
      <w:r>
        <w:t>Auftragnehmer</w:t>
      </w:r>
      <w:r w:rsidRPr="00E826EB">
        <w:t xml:space="preserve"> seine EU-Umsatzsteueridentifikationsnummer anzugeben. Sofern der </w:t>
      </w:r>
      <w:r>
        <w:t>Auftragnehmer</w:t>
      </w:r>
      <w:r w:rsidRPr="00E826EB">
        <w:t xml:space="preserve"> in einem Mitgliedsstaat der Europäischen Union ansässig ist, so sind </w:t>
      </w:r>
      <w:r>
        <w:t>dem Auftraggeber</w:t>
      </w:r>
      <w:r w:rsidR="001E7FDC">
        <w:t xml:space="preserve"> </w:t>
      </w:r>
      <w:r w:rsidRPr="00E826EB">
        <w:t>die Lieferungen vorbehaltlich anderer Vereinbarungen zwischen den Parteien, verzollt anzuliefern.</w:t>
      </w:r>
    </w:p>
    <w:p w14:paraId="05E1D03C" w14:textId="77777777" w:rsidR="00206627" w:rsidRPr="00206627" w:rsidRDefault="005C176D" w:rsidP="004C49EE">
      <w:pPr>
        <w:pStyle w:val="berschrift2"/>
        <w:jc w:val="both"/>
      </w:pPr>
      <w:r w:rsidRPr="005C176D">
        <w:t xml:space="preserve">Der </w:t>
      </w:r>
      <w:r>
        <w:t>Auftragnehmer</w:t>
      </w:r>
      <w:r w:rsidRPr="005C176D">
        <w:t xml:space="preserve"> ist verpflichtet, in jedem Fall die Außenhandelsvorschriften (insbes. die Exportkontroll- und Zollbestimmungen), die im Lieferland bzw. an seinem Sitz anwendbar sind und - sofern anwendbar - die Vorschriften der Vereinigten Staaten von Amerika zu beachten. Der </w:t>
      </w:r>
      <w:r>
        <w:t xml:space="preserve">Auftragnehmer </w:t>
      </w:r>
      <w:r w:rsidRPr="005C176D">
        <w:t>hat in allen den Lieferungen beigefügten Vertriebsdokumenten (Lieferschein, Rechnung, etc.) ausfuhrgenehmigungspflichtige oder den US-(Re)Exportbestimmungen unterliegende Leistungen mit entsprechender Klassifizierung (Ausfuhrlistenposition, Nummer der europäischen Dual-</w:t>
      </w:r>
      <w:proofErr w:type="spellStart"/>
      <w:r w:rsidRPr="005C176D">
        <w:t>Use</w:t>
      </w:r>
      <w:proofErr w:type="spellEnd"/>
      <w:r w:rsidRPr="005C176D">
        <w:t xml:space="preserve">-Liste bzw. Export Control </w:t>
      </w:r>
      <w:proofErr w:type="spellStart"/>
      <w:r w:rsidRPr="005C176D">
        <w:t>Classification</w:t>
      </w:r>
      <w:proofErr w:type="spellEnd"/>
      <w:r w:rsidRPr="005C176D">
        <w:t xml:space="preserve"> </w:t>
      </w:r>
      <w:proofErr w:type="spellStart"/>
      <w:r w:rsidRPr="005C176D">
        <w:t>Number</w:t>
      </w:r>
      <w:proofErr w:type="spellEnd"/>
      <w:r w:rsidRPr="005C176D">
        <w:t xml:space="preserve">) zu kennzeichnen, sowie die geltende statistische Warennummer (HS-Code) und das Ursprungsland mitanzugeben. Der </w:t>
      </w:r>
      <w:r>
        <w:t xml:space="preserve">Auftragnehmer </w:t>
      </w:r>
      <w:r w:rsidRPr="005C176D">
        <w:t xml:space="preserve">ist verpflichtet, auf eigene Kosten alle nach der Verordnung (EG) Nr. 1207/2001 </w:t>
      </w:r>
      <w:r w:rsidRPr="005C176D">
        <w:lastRenderedPageBreak/>
        <w:t>abzugebenden Erklärungen und Auskünfte abzugeben, Überprüfungen durch die Zollbehörden zuzulassen und erforderliche amtliche Bestätigungen zu beschaffen.</w:t>
      </w:r>
    </w:p>
    <w:p w14:paraId="05E1D03D" w14:textId="77777777" w:rsidR="00206627" w:rsidRPr="00206627" w:rsidRDefault="005C176D" w:rsidP="004C49EE">
      <w:pPr>
        <w:pStyle w:val="berschrift2"/>
        <w:jc w:val="both"/>
      </w:pPr>
      <w:r w:rsidRPr="005C176D">
        <w:t xml:space="preserve">Handelt es sich bei den geschuldeten Leistungen um Technologien im Sinne von technischem Wissen, welche den US-Exportkontrollregularien (EAR, ITAR), der europäischen Dual </w:t>
      </w:r>
      <w:proofErr w:type="spellStart"/>
      <w:r w:rsidRPr="005C176D">
        <w:t>Use</w:t>
      </w:r>
      <w:proofErr w:type="spellEnd"/>
      <w:r w:rsidRPr="005C176D">
        <w:t xml:space="preserve"> Verordnung oder der deutschen Ausfuhrliste unterliegen, so ist der </w:t>
      </w:r>
      <w:r>
        <w:t>Auftragnehmer verpflichtet den Auftraggeber</w:t>
      </w:r>
      <w:r w:rsidRPr="005C176D">
        <w:t xml:space="preserve"> hierauf schriftlich hinzuweisen.</w:t>
      </w:r>
    </w:p>
    <w:p w14:paraId="05E1D03E" w14:textId="77777777" w:rsidR="00206627" w:rsidRPr="00206627" w:rsidRDefault="00206627" w:rsidP="00686FA3">
      <w:pPr>
        <w:pStyle w:val="berschrift1"/>
      </w:pPr>
      <w:bookmarkStart w:id="17" w:name="_Toc464218268"/>
      <w:r w:rsidRPr="00206627">
        <w:t>Versicherungen</w:t>
      </w:r>
      <w:bookmarkEnd w:id="17"/>
    </w:p>
    <w:p w14:paraId="05E1D03F" w14:textId="77777777" w:rsidR="00206627" w:rsidRPr="00206627" w:rsidRDefault="00206627" w:rsidP="004C49EE">
      <w:pPr>
        <w:pStyle w:val="berschrift2"/>
        <w:jc w:val="both"/>
      </w:pPr>
      <w:r w:rsidRPr="00206627">
        <w:t xml:space="preserve">Der Auftragnehmer verpflichtet sich, für das vom Auftraggeber beigestellte Material angemessene Versicherungen abzuschließen. Dabei ist darauf zu achten, dass die Versicherung auch fremdes Eigentum absichert. </w:t>
      </w:r>
    </w:p>
    <w:p w14:paraId="05E1D040" w14:textId="77777777" w:rsidR="00206627" w:rsidRPr="00206627" w:rsidRDefault="00206627" w:rsidP="004C49EE">
      <w:pPr>
        <w:pStyle w:val="berschrift2"/>
        <w:jc w:val="both"/>
      </w:pPr>
      <w:r w:rsidRPr="00206627">
        <w:t>Der Auftragnehmer verpflichtet sich auße</w:t>
      </w:r>
      <w:r w:rsidR="00686FA3">
        <w:t>rdem zu Abschluss einer angemes</w:t>
      </w:r>
      <w:r w:rsidRPr="00206627">
        <w:t xml:space="preserve">senen Produkthaftpflichtversicherung. </w:t>
      </w:r>
    </w:p>
    <w:p w14:paraId="05E1D041" w14:textId="77777777" w:rsidR="00206627" w:rsidRPr="00206627" w:rsidRDefault="00206627" w:rsidP="004C49EE">
      <w:pPr>
        <w:pStyle w:val="berschrift2"/>
        <w:jc w:val="both"/>
      </w:pPr>
      <w:r w:rsidRPr="00206627">
        <w:t>Dem Auftraggeber ist Einsichtnahme in die Versicherungsunterlagen zu gestatten oder einen Nachweis auf Anforder</w:t>
      </w:r>
      <w:r w:rsidR="00686FA3">
        <w:t>ung zu erbringen. Kommt der Auf</w:t>
      </w:r>
      <w:r w:rsidR="00686FA3">
        <w:softHyphen/>
      </w:r>
      <w:r w:rsidRPr="00206627">
        <w:t xml:space="preserve">tragnehmer seinen Versicherungspflichten trotz Aufforderung des Auftraggebers nicht nach, so ist der Auftraggeber zur außerordentlichen Kündigung des Vertrages aus wichtigem Grund berechtigt. </w:t>
      </w:r>
    </w:p>
    <w:p w14:paraId="05E1D042" w14:textId="77777777" w:rsidR="00206627" w:rsidRPr="00206627" w:rsidRDefault="00206627" w:rsidP="00686FA3">
      <w:pPr>
        <w:pStyle w:val="berschrift1"/>
      </w:pPr>
      <w:bookmarkStart w:id="18" w:name="_Toc464218269"/>
      <w:r w:rsidRPr="00206627">
        <w:t>Gefahrübergang, Abnahme, Eigentumsrechte</w:t>
      </w:r>
      <w:bookmarkEnd w:id="18"/>
    </w:p>
    <w:p w14:paraId="05E1D043" w14:textId="77777777" w:rsidR="00206627" w:rsidRPr="00206627" w:rsidRDefault="00206627" w:rsidP="004C49EE">
      <w:pPr>
        <w:pStyle w:val="berschrift2"/>
        <w:jc w:val="both"/>
      </w:pPr>
      <w:bookmarkStart w:id="19" w:name="_Ref454527415"/>
      <w:r w:rsidRPr="00206627">
        <w:t>Unabhängig von der vereinbarten Preisstellung geht die Gefahr</w:t>
      </w:r>
      <w:bookmarkEnd w:id="19"/>
    </w:p>
    <w:p w14:paraId="05E1D044" w14:textId="77777777" w:rsidR="00206627" w:rsidRPr="00206627" w:rsidRDefault="00206627" w:rsidP="004C49EE">
      <w:pPr>
        <w:pStyle w:val="Textkrper"/>
        <w:jc w:val="both"/>
      </w:pPr>
      <w:r w:rsidRPr="00206627">
        <w:t>a)</w:t>
      </w:r>
      <w:r w:rsidRPr="00206627">
        <w:tab/>
        <w:t>bei Lieferung ohne Aufstellung oder Montage mit Eingang bei der von dem Auftraggeber angegebenen Lieferanschrift,</w:t>
      </w:r>
    </w:p>
    <w:p w14:paraId="05E1D045" w14:textId="77777777" w:rsidR="00206627" w:rsidRPr="00206627" w:rsidRDefault="00206627" w:rsidP="004C49EE">
      <w:pPr>
        <w:pStyle w:val="Textkrper"/>
        <w:jc w:val="both"/>
      </w:pPr>
      <w:r w:rsidRPr="00206627">
        <w:t>b)</w:t>
      </w:r>
      <w:r w:rsidRPr="00206627">
        <w:tab/>
        <w:t xml:space="preserve">bei Lieferung mit Aufstellung oder Montage mit erfolgreichem Abschluss der Abnahme </w:t>
      </w:r>
    </w:p>
    <w:p w14:paraId="05E1D046" w14:textId="77777777" w:rsidR="006B4458" w:rsidRPr="00206627" w:rsidRDefault="00206627" w:rsidP="004C49EE">
      <w:pPr>
        <w:pStyle w:val="Textkrper"/>
        <w:jc w:val="both"/>
      </w:pPr>
      <w:r w:rsidRPr="00206627">
        <w:t>auf den Auftraggeber über. Die Inbetriebna</w:t>
      </w:r>
      <w:r w:rsidR="00F76402">
        <w:t>hme oder Nutzung des/der Produk</w:t>
      </w:r>
      <w:r w:rsidRPr="00206627">
        <w:t>te ersetzt die Abnahmeerklärung des Auftraggebers nicht.</w:t>
      </w:r>
    </w:p>
    <w:p w14:paraId="05E1D047" w14:textId="77777777" w:rsidR="00206627" w:rsidRPr="00206627" w:rsidRDefault="00206627" w:rsidP="004C49EE">
      <w:pPr>
        <w:pStyle w:val="berschrift2"/>
        <w:jc w:val="both"/>
      </w:pPr>
      <w:r w:rsidRPr="00206627">
        <w:t>Bei Lieferung der Produkte unter Eigentums</w:t>
      </w:r>
      <w:r w:rsidR="00F76402">
        <w:t>vorbehalt stimmt der Auftragneh</w:t>
      </w:r>
      <w:r w:rsidR="00F76402">
        <w:softHyphen/>
      </w:r>
      <w:r w:rsidRPr="00206627">
        <w:t xml:space="preserve">mer der Weiterveräußerung im Rahmen </w:t>
      </w:r>
      <w:r w:rsidR="00F76402">
        <w:t>eines ordnungsgemäßen Geschäfts</w:t>
      </w:r>
      <w:r w:rsidR="00F76402">
        <w:softHyphen/>
      </w:r>
      <w:r w:rsidRPr="00206627">
        <w:t>betriebes zu. Spätestens mit der Bezahlung des vollen Entgelts erwirbt der Auftraggeber das Eigentum.</w:t>
      </w:r>
    </w:p>
    <w:p w14:paraId="05E1D048" w14:textId="77777777" w:rsidR="00206627" w:rsidRPr="00206627" w:rsidRDefault="00206627" w:rsidP="008B7F27">
      <w:pPr>
        <w:pStyle w:val="berschrift1"/>
      </w:pPr>
      <w:bookmarkStart w:id="20" w:name="_Toc464218270"/>
      <w:r w:rsidRPr="00206627">
        <w:t>Untersuchungs- und Rügeobliegenheit</w:t>
      </w:r>
      <w:bookmarkEnd w:id="20"/>
    </w:p>
    <w:p w14:paraId="05E1D049" w14:textId="77777777" w:rsidR="00206627" w:rsidRPr="00206627" w:rsidRDefault="00206627" w:rsidP="004C49EE">
      <w:pPr>
        <w:pStyle w:val="berschrift2"/>
        <w:jc w:val="both"/>
      </w:pPr>
      <w:r w:rsidRPr="00206627">
        <w:t>Offensichtliche Mängel der Produkte wird der Auftraggeber unverzüglich an</w:t>
      </w:r>
      <w:r w:rsidR="008B7F27">
        <w:softHyphen/>
      </w:r>
      <w:r w:rsidRPr="00206627">
        <w:t xml:space="preserve">zeigen. Für Mängel, die der Auftraggeber innerhalb von </w:t>
      </w:r>
      <w:r w:rsidR="00C0404B">
        <w:t>vier (</w:t>
      </w:r>
      <w:r w:rsidR="006B4458">
        <w:t>4</w:t>
      </w:r>
      <w:r w:rsidR="00C0404B">
        <w:t>)</w:t>
      </w:r>
      <w:r w:rsidRPr="00206627">
        <w:t xml:space="preserve"> </w:t>
      </w:r>
      <w:r w:rsidRPr="00206627">
        <w:lastRenderedPageBreak/>
        <w:t>Wochen nach Liefe</w:t>
      </w:r>
      <w:r w:rsidR="008B7F27">
        <w:softHyphen/>
      </w:r>
      <w:r w:rsidRPr="00206627">
        <w:t>rung oder Abnahme anzeigt, verzichtet der Auftragnehmer auf den Einwand der verspäteten Mängelrüge.</w:t>
      </w:r>
    </w:p>
    <w:p w14:paraId="05E1D04A" w14:textId="77777777" w:rsidR="00206627" w:rsidRPr="00206627" w:rsidRDefault="00206627" w:rsidP="004C49EE">
      <w:pPr>
        <w:pStyle w:val="berschrift2"/>
        <w:jc w:val="both"/>
      </w:pPr>
      <w:r w:rsidRPr="00206627">
        <w:t>Der Auftragnehmer muss eine Endprüfung entsprechend der vereinbarten Spezifikation durchführen, dokumentieren</w:t>
      </w:r>
      <w:r w:rsidR="008B7F27">
        <w:t xml:space="preserve"> und - wenn vom Auftraggeber ge</w:t>
      </w:r>
      <w:r w:rsidR="008B7F27">
        <w:softHyphen/>
      </w:r>
      <w:r w:rsidRPr="00206627">
        <w:t>wünscht - in einem Prüfprotokoll nachweisen (z.B. Herstellerprüfzertifikat M gem. DIN 55350). Der Auftraggeber behält sich vor, einzelne Merkmale beim Wareneingang zu überprüfen.</w:t>
      </w:r>
    </w:p>
    <w:p w14:paraId="05E1D04B" w14:textId="77777777" w:rsidR="00206627" w:rsidRDefault="00206627" w:rsidP="004C49EE">
      <w:pPr>
        <w:pStyle w:val="berschrift2"/>
        <w:jc w:val="both"/>
      </w:pPr>
      <w:r w:rsidRPr="00206627">
        <w:t>Wenn der Auftraggeber mangelhafte Produkte</w:t>
      </w:r>
      <w:r w:rsidR="008B7F27">
        <w:t xml:space="preserve"> zurücksendet, so ist er berech</w:t>
      </w:r>
      <w:r w:rsidRPr="00206627">
        <w:t xml:space="preserve">tigt, den Rechnungsbetrag dem Auftragnehmer </w:t>
      </w:r>
      <w:proofErr w:type="spellStart"/>
      <w:r w:rsidRPr="00206627">
        <w:t>zurückzubelasten</w:t>
      </w:r>
      <w:proofErr w:type="spellEnd"/>
      <w:r w:rsidRPr="00206627">
        <w:t xml:space="preserve"> zzgl. der Kosten der Rücksendung und einer Aufwandspauschale in Höhe von € 250,00. Den Nachweis höherer Aufwendungen behält der Auftraggeber sich vor.</w:t>
      </w:r>
    </w:p>
    <w:p w14:paraId="05E1D04C" w14:textId="77777777" w:rsidR="00206627" w:rsidRPr="00206627" w:rsidRDefault="00206627" w:rsidP="008B7F27">
      <w:pPr>
        <w:pStyle w:val="berschrift1"/>
      </w:pPr>
      <w:bookmarkStart w:id="21" w:name="_Toc464218271"/>
      <w:r w:rsidRPr="00206627">
        <w:t>Gewährleistung für Sach- und Rechtsmängel</w:t>
      </w:r>
      <w:bookmarkEnd w:id="21"/>
    </w:p>
    <w:p w14:paraId="05E1D04D" w14:textId="77777777" w:rsidR="00206627" w:rsidRPr="00206627" w:rsidRDefault="00151505" w:rsidP="004C49EE">
      <w:pPr>
        <w:pStyle w:val="berschrift2"/>
        <w:jc w:val="both"/>
      </w:pPr>
      <w:r w:rsidRPr="00E366EF">
        <w:rPr>
          <w:snapToGrid w:val="0"/>
        </w:rPr>
        <w:t>Der</w:t>
      </w:r>
      <w:r w:rsidRPr="009F7AB2">
        <w:rPr>
          <w:snapToGrid w:val="0"/>
        </w:rPr>
        <w:t xml:space="preserve"> Auftragnehmer </w:t>
      </w:r>
      <w:r>
        <w:rPr>
          <w:snapToGrid w:val="0"/>
        </w:rPr>
        <w:t>gewährleistet</w:t>
      </w:r>
      <w:r w:rsidRPr="009F7AB2">
        <w:rPr>
          <w:snapToGrid w:val="0"/>
        </w:rPr>
        <w:t xml:space="preserve">, dass der Vertragsgegenstand frei von Fehlern ist. </w:t>
      </w:r>
      <w:r w:rsidR="00206627" w:rsidRPr="00206627">
        <w:t>Mangelhafte Produkte sind unverzüglich durc</w:t>
      </w:r>
      <w:r w:rsidR="007116AF">
        <w:t>h mangelfreie Produkte zu erset</w:t>
      </w:r>
      <w:r w:rsidR="00206627" w:rsidRPr="00206627">
        <w:t xml:space="preserve">zen bzw. mangelhafte Leistungen </w:t>
      </w:r>
      <w:r w:rsidR="00DF6B70">
        <w:t xml:space="preserve">durch </w:t>
      </w:r>
      <w:r w:rsidR="00206627" w:rsidRPr="00206627">
        <w:t>mangelfrei</w:t>
      </w:r>
      <w:r w:rsidR="00DF6B70">
        <w:t>e</w:t>
      </w:r>
      <w:r w:rsidR="00206627" w:rsidRPr="00206627">
        <w:t xml:space="preserve"> zu wiederholen. Im Falle von Entwicklungs- oder Konstruktionsfehlern ist der Auftraggeber berechtigt, sofort die in </w:t>
      </w:r>
      <w:r w:rsidR="003F1B73">
        <w:t xml:space="preserve">Ziffer </w:t>
      </w:r>
      <w:r w:rsidR="00FB3142">
        <w:fldChar w:fldCharType="begin"/>
      </w:r>
      <w:r w:rsidR="00FB3142">
        <w:instrText xml:space="preserve"> REF _Ref454527483 \r \h </w:instrText>
      </w:r>
      <w:r w:rsidR="00FB3142">
        <w:fldChar w:fldCharType="separate"/>
      </w:r>
      <w:r w:rsidR="00FB3142">
        <w:t>12.4</w:t>
      </w:r>
      <w:r w:rsidR="00FB3142">
        <w:fldChar w:fldCharType="end"/>
      </w:r>
      <w:r w:rsidR="00206627" w:rsidRPr="00206627">
        <w:t xml:space="preserve"> vorgesehenen Rechte geltend zu machen.</w:t>
      </w:r>
    </w:p>
    <w:p w14:paraId="05E1D04E" w14:textId="77777777" w:rsidR="00206627" w:rsidRPr="00206627" w:rsidRDefault="00206627" w:rsidP="004C49EE">
      <w:pPr>
        <w:pStyle w:val="berschrift2"/>
        <w:jc w:val="both"/>
      </w:pPr>
      <w:r w:rsidRPr="00206627">
        <w:t>Eine Nachbesserung mangelhafter Produkte bedarf der schriftlichen Zustim</w:t>
      </w:r>
      <w:r w:rsidR="007116AF">
        <w:softHyphen/>
      </w:r>
      <w:r w:rsidRPr="00206627">
        <w:t>mung des Auftraggebers. Während der Zeit, während der sich das Produkt nicht im Gewahrsam des Auftraggebers befindet, trägt der Auftragnehmer die Gefahr. Nachgebesserte Produkte müssen von Serienlieferungen deutlich getrennt und deutlich als nachgebesserte oder re</w:t>
      </w:r>
      <w:r w:rsidR="007116AF">
        <w:t>parierte Produkte gekenn</w:t>
      </w:r>
      <w:r w:rsidR="007116AF">
        <w:softHyphen/>
      </w:r>
      <w:r w:rsidRPr="00206627">
        <w:t>zeichnet werden.</w:t>
      </w:r>
    </w:p>
    <w:p w14:paraId="05E1D04F" w14:textId="77777777" w:rsidR="00206627" w:rsidRPr="00206627" w:rsidRDefault="00206627" w:rsidP="004C49EE">
      <w:pPr>
        <w:pStyle w:val="berschrift2"/>
        <w:jc w:val="both"/>
      </w:pPr>
      <w:r w:rsidRPr="00206627">
        <w:t>In dringenden Fällen (insbesondere bei Gefährdung der Betriebssicherheit oder zur Abwehr außergewöhnlich hoher Sch</w:t>
      </w:r>
      <w:r w:rsidR="007116AF">
        <w:t>äden), zur Beseitigung geringfü</w:t>
      </w:r>
      <w:r w:rsidRPr="00206627">
        <w:t>giger Mängel sowie im Falle des Verzugs des Auftragnehmers mit</w:t>
      </w:r>
      <w:r w:rsidR="007116AF">
        <w:t xml:space="preserve"> der Beseiti</w:t>
      </w:r>
      <w:r w:rsidRPr="00206627">
        <w:t>gung eines Mangels ist der Auftraggeber berechtigt, nach vorangegangener Information den Mangel und etwa dadurch entstandene Schäden auf Kosten des Auftragnehmers selbst zu beseitigen oder durch einen Dritten beseitigen zu lassen. Dies gilt auch, wenn der Auftragnehmer verspätet liefert oder leistet und der Auftraggeber infolgedessen Mängel sofort beseitigen muss, um einen eigenen Lieferverzug zu vermeiden.</w:t>
      </w:r>
    </w:p>
    <w:p w14:paraId="05E1D050" w14:textId="77777777" w:rsidR="00206627" w:rsidRPr="00206627" w:rsidRDefault="00206627" w:rsidP="004C49EE">
      <w:pPr>
        <w:pStyle w:val="berschrift2"/>
        <w:jc w:val="both"/>
      </w:pPr>
      <w:bookmarkStart w:id="22" w:name="_Ref454527483"/>
      <w:r w:rsidRPr="00206627">
        <w:t>Beseitigt der Auftragnehmer den Mangel a</w:t>
      </w:r>
      <w:r w:rsidR="007116AF">
        <w:t>uch innerhalb einer von dem Auf</w:t>
      </w:r>
      <w:r w:rsidR="007116AF">
        <w:softHyphen/>
      </w:r>
      <w:r w:rsidRPr="00206627">
        <w:t>traggeber gesetzten Nachfrist nicht, so ist der Auftraggeber berechtigt nach seiner Wahl Ersatzlieferung, Wandlung oder Minderung zu verlangen.</w:t>
      </w:r>
      <w:bookmarkEnd w:id="22"/>
    </w:p>
    <w:p w14:paraId="05E1D051" w14:textId="77777777" w:rsidR="00206627" w:rsidRPr="00206627" w:rsidRDefault="00206627" w:rsidP="004C49EE">
      <w:pPr>
        <w:pStyle w:val="berschrift2"/>
        <w:jc w:val="both"/>
      </w:pPr>
      <w:r w:rsidRPr="00206627">
        <w:lastRenderedPageBreak/>
        <w:t>Die Produkte müssen frei von Rechten Dritter</w:t>
      </w:r>
      <w:r w:rsidR="007116AF">
        <w:t xml:space="preserve"> sein. Bei der Lieferung von Da</w:t>
      </w:r>
      <w:r w:rsidR="007116AF">
        <w:softHyphen/>
      </w:r>
      <w:r w:rsidRPr="00206627">
        <w:t>tenverarbeitungsprogrammen haftet der Auftr</w:t>
      </w:r>
      <w:r w:rsidR="007116AF">
        <w:t>agnehmer dafür, dass er über al</w:t>
      </w:r>
      <w:r w:rsidRPr="00206627">
        <w:t>le erforderlichen Rechte, insbesondere Schut</w:t>
      </w:r>
      <w:r w:rsidR="007116AF">
        <w:t>zrechte, zur Weitergabe der Pro</w:t>
      </w:r>
      <w:r w:rsidRPr="00206627">
        <w:t>gramme verfügt.</w:t>
      </w:r>
    </w:p>
    <w:p w14:paraId="05E1D052" w14:textId="77777777" w:rsidR="00206627" w:rsidRPr="00206627" w:rsidRDefault="00206627" w:rsidP="004C49EE">
      <w:pPr>
        <w:pStyle w:val="berschrift2"/>
        <w:jc w:val="both"/>
      </w:pPr>
      <w:bookmarkStart w:id="23" w:name="_Ref454527312"/>
      <w:r w:rsidRPr="00206627">
        <w:t>Die Gewährleistungsfrist für Sachmängel beträgt sechsunddreißig (36) Monate ab Gefahrübergang gemäß Ziff</w:t>
      </w:r>
      <w:r w:rsidR="00FB3142">
        <w:t>er</w:t>
      </w:r>
      <w:r w:rsidRPr="00206627">
        <w:t xml:space="preserve"> </w:t>
      </w:r>
      <w:r w:rsidR="00FB3142">
        <w:fldChar w:fldCharType="begin"/>
      </w:r>
      <w:r w:rsidR="00FB3142">
        <w:instrText xml:space="preserve"> REF _Ref454527415 \r \h </w:instrText>
      </w:r>
      <w:r w:rsidR="00FB3142">
        <w:fldChar w:fldCharType="separate"/>
      </w:r>
      <w:r w:rsidR="00FB3142">
        <w:t>10.1</w:t>
      </w:r>
      <w:r w:rsidR="00FB3142">
        <w:fldChar w:fldCharType="end"/>
      </w:r>
      <w:r w:rsidRPr="00206627">
        <w:t>. Der Lauf de</w:t>
      </w:r>
      <w:r w:rsidR="007116AF">
        <w:t>r Gewähr</w:t>
      </w:r>
      <w:r w:rsidR="0025780B">
        <w:t>-</w:t>
      </w:r>
      <w:proofErr w:type="spellStart"/>
      <w:r w:rsidR="007116AF">
        <w:t>leis</w:t>
      </w:r>
      <w:r w:rsidRPr="00206627">
        <w:t>tungsfrist</w:t>
      </w:r>
      <w:proofErr w:type="spellEnd"/>
      <w:r w:rsidRPr="00206627">
        <w:t xml:space="preserve"> wird für den Zeitraum gehemmt</w:t>
      </w:r>
      <w:r w:rsidR="007116AF">
        <w:t>, der mit der Absendung der Män</w:t>
      </w:r>
      <w:r w:rsidR="007116AF">
        <w:softHyphen/>
      </w:r>
      <w:r w:rsidRPr="00206627">
        <w:t>gel</w:t>
      </w:r>
      <w:r w:rsidR="007116AF">
        <w:softHyphen/>
      </w:r>
      <w:r w:rsidRPr="00206627">
        <w:t>anzeige durch den Auftraggeber beginnt und mit der Entgegennahme des mangelfreien Produkts endet. Für nachgebesserte oder ersatzweise gelie</w:t>
      </w:r>
      <w:r w:rsidR="007116AF">
        <w:softHyphen/>
      </w:r>
      <w:r w:rsidRPr="00206627">
        <w:t>ferte Produkte beginnt die in Satz 1 genannte Frist mit der Ent</w:t>
      </w:r>
      <w:r w:rsidR="007116AF">
        <w:softHyphen/>
      </w:r>
      <w:r w:rsidRPr="00206627">
        <w:t>gegen</w:t>
      </w:r>
      <w:r w:rsidR="007116AF">
        <w:softHyphen/>
      </w:r>
      <w:r w:rsidRPr="00206627">
        <w:t>nahme des mangelfreien Produkts erneut zu laufen.</w:t>
      </w:r>
      <w:bookmarkEnd w:id="23"/>
    </w:p>
    <w:p w14:paraId="05E1D053" w14:textId="77777777" w:rsidR="00206627" w:rsidRDefault="00206627" w:rsidP="004C49EE">
      <w:pPr>
        <w:pStyle w:val="berschrift2"/>
        <w:jc w:val="both"/>
      </w:pPr>
      <w:r w:rsidRPr="00206627">
        <w:t>Gesetzliche Ansprüche, die dem Auftraggeber zustehen, bleiben im Übrigen unberührt.</w:t>
      </w:r>
    </w:p>
    <w:p w14:paraId="05E1D054" w14:textId="77777777" w:rsidR="006B4458" w:rsidRPr="006B4458" w:rsidRDefault="006B4458" w:rsidP="004C49EE">
      <w:pPr>
        <w:pStyle w:val="berschrift2"/>
        <w:jc w:val="both"/>
      </w:pPr>
      <w:r>
        <w:t>Liegt der Bestellung des Auftraggebers eine zwischen den Parteien vereinbarte Spezifikation der zu liefernden Produkte zugrunde, übernimmt der Auftragnehmer die Garantie, dass die Produkte in ihrer Beschaffenheit diesen Spezifikationen auch entsprechen.</w:t>
      </w:r>
    </w:p>
    <w:p w14:paraId="05E1D055" w14:textId="77777777" w:rsidR="00206627" w:rsidRPr="00206627" w:rsidRDefault="00206627" w:rsidP="007116AF">
      <w:pPr>
        <w:pStyle w:val="berschrift1"/>
      </w:pPr>
      <w:bookmarkStart w:id="24" w:name="_Toc464218272"/>
      <w:r w:rsidRPr="00206627">
        <w:t>Serienfehler</w:t>
      </w:r>
      <w:bookmarkEnd w:id="24"/>
    </w:p>
    <w:p w14:paraId="05E1D056" w14:textId="77777777" w:rsidR="00206627" w:rsidRPr="00206627" w:rsidRDefault="00206627" w:rsidP="004C49EE">
      <w:pPr>
        <w:pStyle w:val="berschrift2"/>
        <w:jc w:val="both"/>
      </w:pPr>
      <w:r w:rsidRPr="00206627">
        <w:t xml:space="preserve">Treten während der in Ziffer </w:t>
      </w:r>
      <w:r w:rsidR="00FB3142">
        <w:fldChar w:fldCharType="begin"/>
      </w:r>
      <w:r w:rsidR="00FB3142">
        <w:instrText xml:space="preserve"> REF _Ref454527312 \r \h </w:instrText>
      </w:r>
      <w:r w:rsidR="00FB3142">
        <w:fldChar w:fldCharType="separate"/>
      </w:r>
      <w:r w:rsidR="00FB3142">
        <w:t>12.6</w:t>
      </w:r>
      <w:r w:rsidR="00FB3142">
        <w:fldChar w:fldCharType="end"/>
      </w:r>
      <w:r w:rsidRPr="00206627">
        <w:t xml:space="preserve"> genannten </w:t>
      </w:r>
      <w:r w:rsidR="007116AF">
        <w:t>Gewährleistungsfrist oder inner</w:t>
      </w:r>
      <w:r w:rsidR="007116AF">
        <w:softHyphen/>
      </w:r>
      <w:r w:rsidRPr="00206627">
        <w:t>halb eines Zeitraumes von fünf (5) Jahren nach deren Ablauf an mehr als 2% der Produkte gleichartige Fehler auf ("Serienf</w:t>
      </w:r>
      <w:r w:rsidR="007116AF">
        <w:t>ehler"), so gelten alle vom Auf</w:t>
      </w:r>
      <w:r w:rsidR="007116AF">
        <w:softHyphen/>
      </w:r>
      <w:r w:rsidRPr="00206627">
        <w:t>trag</w:t>
      </w:r>
      <w:r w:rsidR="007116AF">
        <w:softHyphen/>
      </w:r>
      <w:r w:rsidRPr="00206627">
        <w:t>nehmer in dem genannten Zeitraum an den Auftraggeber oder direkt an Kunden des Auftraggebers gelieferte Produkte als mit diesem Fehler behaftet.</w:t>
      </w:r>
    </w:p>
    <w:p w14:paraId="05E1D057" w14:textId="77777777" w:rsidR="00206627" w:rsidRPr="00206627" w:rsidRDefault="00206627" w:rsidP="004C49EE">
      <w:pPr>
        <w:pStyle w:val="berschrift2"/>
        <w:jc w:val="both"/>
      </w:pPr>
      <w:r w:rsidRPr="00206627">
        <w:t xml:space="preserve">Über das Auftreten von Serienfehlern werden sich die </w:t>
      </w:r>
      <w:r w:rsidR="00C0404B">
        <w:t>Parteien</w:t>
      </w:r>
      <w:r w:rsidR="00C0404B" w:rsidRPr="00206627">
        <w:t xml:space="preserve"> </w:t>
      </w:r>
      <w:r w:rsidRPr="00206627">
        <w:t>unverzüglich gegenseitig informieren. Der Auftragnehmer wird dann unverzüglich sämt</w:t>
      </w:r>
      <w:r w:rsidR="007116AF">
        <w:softHyphen/>
      </w:r>
      <w:r w:rsidRPr="00206627">
        <w:t xml:space="preserve">liche </w:t>
      </w:r>
      <w:proofErr w:type="gramStart"/>
      <w:r w:rsidRPr="00206627">
        <w:t>geeigneten</w:t>
      </w:r>
      <w:proofErr w:type="gramEnd"/>
      <w:r w:rsidRPr="00206627">
        <w:t xml:space="preserve"> Maßnahmen ergreifen, um die Fehler zu beseitigen. Dabei hat der Auftragnehmer sämtliche mit der Durchführung der F</w:t>
      </w:r>
      <w:r w:rsidR="007116AF">
        <w:t>ehlerbeseitigung zu</w:t>
      </w:r>
      <w:r w:rsidRPr="00206627">
        <w:t>sammenhängenden Aufwendungen zu tragen, insbesondere:</w:t>
      </w:r>
    </w:p>
    <w:p w14:paraId="05E1D058" w14:textId="77777777" w:rsidR="00206627" w:rsidRPr="00206627" w:rsidRDefault="00206627" w:rsidP="004C49EE">
      <w:pPr>
        <w:pStyle w:val="Textkrper"/>
        <w:jc w:val="both"/>
      </w:pPr>
      <w:r w:rsidRPr="00206627">
        <w:t>a)</w:t>
      </w:r>
      <w:r w:rsidRPr="00206627">
        <w:tab/>
        <w:t xml:space="preserve">die Kosten für die Nachbesserung oder Neulieferung der mangelhaften Produkte einschließlich Ersatz für nutzlos aufgewendete </w:t>
      </w:r>
      <w:proofErr w:type="spellStart"/>
      <w:r w:rsidRPr="00206627">
        <w:t>Be</w:t>
      </w:r>
      <w:proofErr w:type="spellEnd"/>
      <w:r w:rsidRPr="00206627">
        <w:t>- und Ver</w:t>
      </w:r>
      <w:r w:rsidR="00FA2CEF">
        <w:softHyphen/>
      </w:r>
      <w:r w:rsidRPr="00206627">
        <w:t>arbei</w:t>
      </w:r>
      <w:r w:rsidR="00FA2CEF">
        <w:softHyphen/>
      </w:r>
      <w:r w:rsidRPr="00206627">
        <w:t>tungskosten,</w:t>
      </w:r>
    </w:p>
    <w:p w14:paraId="05E1D059" w14:textId="77777777" w:rsidR="00206627" w:rsidRPr="00206627" w:rsidRDefault="00206627" w:rsidP="004C49EE">
      <w:pPr>
        <w:pStyle w:val="Textkrper"/>
        <w:jc w:val="both"/>
      </w:pPr>
      <w:r w:rsidRPr="00206627">
        <w:t>b)</w:t>
      </w:r>
      <w:r w:rsidRPr="00206627">
        <w:tab/>
        <w:t>die Kosten für den Ausbau der fehlerhaften Produkte und Einbau der nachgebesserten oder neugelieferten Produkte,</w:t>
      </w:r>
    </w:p>
    <w:p w14:paraId="05E1D05A" w14:textId="77777777" w:rsidR="00206627" w:rsidRPr="00206627" w:rsidRDefault="00206627" w:rsidP="004C49EE">
      <w:pPr>
        <w:pStyle w:val="Textkrper"/>
        <w:jc w:val="both"/>
      </w:pPr>
      <w:r w:rsidRPr="00206627">
        <w:t>c)</w:t>
      </w:r>
      <w:r w:rsidRPr="00206627">
        <w:tab/>
        <w:t>die Kosten für die Fehlersuche, z.B. Prüfungen, Tests, Gutachten etc., die zur Ermittlung des Fehlers vorgenommen werden,</w:t>
      </w:r>
    </w:p>
    <w:p w14:paraId="05E1D05B" w14:textId="77777777" w:rsidR="00206627" w:rsidRPr="00206627" w:rsidRDefault="007116AF" w:rsidP="004C49EE">
      <w:pPr>
        <w:pStyle w:val="Textkrper"/>
        <w:jc w:val="both"/>
      </w:pPr>
      <w:r>
        <w:lastRenderedPageBreak/>
        <w:t>d)</w:t>
      </w:r>
      <w:r>
        <w:tab/>
      </w:r>
      <w:r w:rsidR="00206627" w:rsidRPr="00206627">
        <w:t>die Kosten für die Prüfungen, Tests etc., die nach Fehlerbehebung durchgeführt werden, z.B. auf Verlangen des Kunden des Auftragge</w:t>
      </w:r>
      <w:r w:rsidR="00FA2CEF">
        <w:softHyphen/>
      </w:r>
      <w:r w:rsidR="00206627" w:rsidRPr="00206627">
        <w:t>bers im Zusammenhang mit einer Abnahme der Fehlerbehebung,</w:t>
      </w:r>
    </w:p>
    <w:p w14:paraId="05E1D05C" w14:textId="77777777" w:rsidR="00206627" w:rsidRPr="00206627" w:rsidRDefault="00206627" w:rsidP="004C49EE">
      <w:pPr>
        <w:pStyle w:val="Textkrper"/>
        <w:jc w:val="both"/>
      </w:pPr>
      <w:r w:rsidRPr="00206627">
        <w:t>e)</w:t>
      </w:r>
      <w:r w:rsidRPr="00206627">
        <w:tab/>
        <w:t>vom Auftraggeber aufgewandte Reise- und Aufenthaltskosten ein</w:t>
      </w:r>
      <w:r w:rsidR="00FA2CEF">
        <w:softHyphen/>
      </w:r>
      <w:r w:rsidRPr="00206627">
        <w:t>schließlich der aufgrund dienst- oder arbeitsvertraglicher Verpflichtungen zu ersetzenden Spesen, Auslösegeld, etc.</w:t>
      </w:r>
    </w:p>
    <w:p w14:paraId="05E1D05D" w14:textId="77777777" w:rsidR="00206627" w:rsidRPr="00206627" w:rsidRDefault="00206627" w:rsidP="004C49EE">
      <w:pPr>
        <w:pStyle w:val="Textkrper"/>
        <w:jc w:val="both"/>
      </w:pPr>
      <w:r w:rsidRPr="00206627">
        <w:t>f)</w:t>
      </w:r>
      <w:r w:rsidRPr="00206627">
        <w:tab/>
        <w:t>die Kosten und Gefahr der Rücksendung fehlerhafter Produkte,</w:t>
      </w:r>
    </w:p>
    <w:p w14:paraId="05E1D05E" w14:textId="77777777" w:rsidR="00206627" w:rsidRDefault="00206627" w:rsidP="004C49EE">
      <w:pPr>
        <w:pStyle w:val="Textkrper"/>
        <w:jc w:val="both"/>
      </w:pPr>
      <w:r w:rsidRPr="00206627">
        <w:t>g)</w:t>
      </w:r>
      <w:r w:rsidRPr="00206627">
        <w:tab/>
        <w:t>die Kosten einer nach billigem Ermessen vom Auftraggeber etwa not</w:t>
      </w:r>
      <w:r w:rsidR="00FA2CEF">
        <w:softHyphen/>
      </w:r>
      <w:r w:rsidRPr="00206627">
        <w:t>wen</w:t>
      </w:r>
      <w:r w:rsidR="00FA2CEF">
        <w:softHyphen/>
      </w:r>
      <w:r w:rsidRPr="00206627">
        <w:t>dig werdenden Rückrufaktion.</w:t>
      </w:r>
    </w:p>
    <w:p w14:paraId="05E1D05F" w14:textId="77777777" w:rsidR="006B7B2E" w:rsidRPr="00206627" w:rsidRDefault="006B7B2E" w:rsidP="006B7B2E">
      <w:pPr>
        <w:pStyle w:val="berschrift1"/>
      </w:pPr>
      <w:bookmarkStart w:id="25" w:name="_Toc464218273"/>
      <w:r>
        <w:t>Produkthaftung</w:t>
      </w:r>
      <w:bookmarkEnd w:id="25"/>
    </w:p>
    <w:p w14:paraId="05E1D060" w14:textId="77777777" w:rsidR="00206627" w:rsidRPr="00206627" w:rsidRDefault="00206627" w:rsidP="004C49EE">
      <w:pPr>
        <w:pStyle w:val="berschrift2"/>
        <w:jc w:val="both"/>
      </w:pPr>
      <w:bookmarkStart w:id="26" w:name="_Ref454529682"/>
      <w:r w:rsidRPr="00206627">
        <w:t xml:space="preserve">Können Fehler der Produkte zu Gefahren für Leib oder Leben oder sonstigen Schäden einschließlich Vermögensschäden </w:t>
      </w:r>
      <w:r w:rsidR="007116AF">
        <w:t>von Dritten führen, ist der Auf</w:t>
      </w:r>
      <w:r w:rsidR="007116AF">
        <w:softHyphen/>
      </w:r>
      <w:r w:rsidRPr="00206627">
        <w:t xml:space="preserve">traggeber berechtigt, auf Kosten des Auftragnehmers alle Maßnahmen, wie z.B. Rückrufaktionen, zu ergreifen, zu denen der Auftraggeber verpflichtet ist oder die aus sonstigen Gründen angemessen sind, um Dritte vor Schäden zu bewahren. Der Auftraggeber wird den Auftragnehmer informieren, wenn Fälle im Sinne dieser Ziffer </w:t>
      </w:r>
      <w:r w:rsidR="006B7B2E">
        <w:t>14.1</w:t>
      </w:r>
      <w:r w:rsidR="001E7FDC">
        <w:t xml:space="preserve"> </w:t>
      </w:r>
      <w:r w:rsidRPr="00206627">
        <w:t>auftreten und von dem beabsichtigten Vorgehen unterrichten. Der Auftragnehmer wird mit dem</w:t>
      </w:r>
      <w:r w:rsidR="007116AF">
        <w:t xml:space="preserve"> Auftraggeber vertrauensvoll zu</w:t>
      </w:r>
      <w:r w:rsidR="007116AF">
        <w:softHyphen/>
      </w:r>
      <w:r w:rsidRPr="00206627">
        <w:t>sammenwirken, um die von den fehlerhaf</w:t>
      </w:r>
      <w:r w:rsidR="007116AF">
        <w:t>ten Produkten ausgehenden Gefah</w:t>
      </w:r>
      <w:r w:rsidRPr="00206627">
        <w:t>ren so kostengünstig und schnell wie möglich zu beseitigen.</w:t>
      </w:r>
      <w:bookmarkEnd w:id="26"/>
      <w:r w:rsidRPr="00206627">
        <w:t xml:space="preserve"> </w:t>
      </w:r>
    </w:p>
    <w:p w14:paraId="05E1D061" w14:textId="77777777" w:rsidR="00206627" w:rsidRPr="00206627" w:rsidRDefault="00206627" w:rsidP="004C49EE">
      <w:pPr>
        <w:pStyle w:val="berschrift2"/>
        <w:jc w:val="both"/>
      </w:pPr>
      <w:r w:rsidRPr="00206627">
        <w:t xml:space="preserve">Die </w:t>
      </w:r>
      <w:r w:rsidR="00C0404B">
        <w:t>Parteien</w:t>
      </w:r>
      <w:r w:rsidR="00C0404B" w:rsidRPr="00206627">
        <w:t xml:space="preserve"> </w:t>
      </w:r>
      <w:r w:rsidRPr="00206627">
        <w:t>verpflichten sich, Informationen über mögliche Schadensrisiken und bereits eingetretene Schadensfälle unverzüglich auszutauschen. Bei Maß</w:t>
      </w:r>
      <w:r w:rsidR="007116AF">
        <w:softHyphen/>
      </w:r>
      <w:r w:rsidRPr="00206627">
        <w:t>nahmen der Gefahrenabwendung verpf</w:t>
      </w:r>
      <w:r w:rsidR="007116AF">
        <w:t>lichten sie sich, kooperativ zu</w:t>
      </w:r>
      <w:r w:rsidR="007116AF">
        <w:softHyphen/>
      </w:r>
      <w:r w:rsidRPr="00206627">
        <w:t>sammenzuwirken, um einen reibungslosen Ablauf sicherzustellen.</w:t>
      </w:r>
    </w:p>
    <w:p w14:paraId="05E1D062" w14:textId="77777777" w:rsidR="00206627" w:rsidRPr="00206627" w:rsidRDefault="00206627" w:rsidP="004C49EE">
      <w:pPr>
        <w:pStyle w:val="berschrift2"/>
        <w:jc w:val="both"/>
      </w:pPr>
      <w:r w:rsidRPr="00206627">
        <w:t>Der Auftragnehmer gilt im Sinne des Produkthaftungsrechts als Hersteller des zu liefernden Produkts.</w:t>
      </w:r>
    </w:p>
    <w:p w14:paraId="05E1D063" w14:textId="77777777" w:rsidR="00206627" w:rsidRPr="00206627" w:rsidRDefault="00206627" w:rsidP="004C49EE">
      <w:pPr>
        <w:pStyle w:val="berschrift2"/>
        <w:jc w:val="both"/>
      </w:pPr>
      <w:r w:rsidRPr="00206627">
        <w:t>Der Auftragnehmer ist verpflichtet, den Auftraggeber von allen Ansprüchen freizustellen, die wegen eines Fehlers des Produktes nach dem deutschen Produkthaftungsrecht oder Produkthaftungsrecht der EU Mitgliedstaaten oder eines Drittstaates gegen den Auftraggeber erhoben werden, wenn und so</w:t>
      </w:r>
      <w:r w:rsidR="00FA2CEF">
        <w:softHyphen/>
      </w:r>
      <w:r w:rsidRPr="00206627">
        <w:t>weit die Schadensursache im Bereich der Herste</w:t>
      </w:r>
      <w:r w:rsidR="007116AF">
        <w:t>llung und/oder im sonstigen Ver</w:t>
      </w:r>
      <w:r w:rsidRPr="00206627">
        <w:t xml:space="preserve">antwortungsbereich des Auftragnehmers gesetzt wurde. </w:t>
      </w:r>
    </w:p>
    <w:p w14:paraId="05E1D064" w14:textId="77777777" w:rsidR="00206627" w:rsidRPr="00206627" w:rsidRDefault="00206627" w:rsidP="004E61A7">
      <w:pPr>
        <w:pStyle w:val="Textkrper"/>
        <w:ind w:left="1418"/>
        <w:jc w:val="both"/>
      </w:pPr>
      <w:r w:rsidRPr="00206627">
        <w:t xml:space="preserve">Dies gilt sowohl für unmittelbare Ansprüche gegen den Auftraggeber als auch für </w:t>
      </w:r>
      <w:proofErr w:type="spellStart"/>
      <w:r w:rsidRPr="00206627">
        <w:t>Rückgriffsansprüche</w:t>
      </w:r>
      <w:proofErr w:type="spellEnd"/>
      <w:r w:rsidRPr="00206627">
        <w:t xml:space="preserve"> Dritter, die den Ers</w:t>
      </w:r>
      <w:r w:rsidR="007116AF">
        <w:t>atzanspruch des Geschä</w:t>
      </w:r>
      <w:r w:rsidR="00FA2CEF">
        <w:softHyphen/>
      </w:r>
      <w:r w:rsidR="007116AF">
        <w:t>digten be</w:t>
      </w:r>
      <w:r w:rsidRPr="00206627">
        <w:t>friedigt haben.</w:t>
      </w:r>
    </w:p>
    <w:p w14:paraId="05E1D065" w14:textId="77777777" w:rsidR="00206627" w:rsidRPr="00206627" w:rsidRDefault="00206627" w:rsidP="004C49EE">
      <w:pPr>
        <w:pStyle w:val="berschrift2"/>
        <w:jc w:val="both"/>
      </w:pPr>
      <w:r w:rsidRPr="00206627">
        <w:lastRenderedPageBreak/>
        <w:t>Der Auftraggeber verpflichtet sich, für den Fall, dass Dritte an den Auftrag</w:t>
      </w:r>
      <w:r w:rsidR="007116AF">
        <w:t>ge</w:t>
      </w:r>
      <w:r w:rsidR="007116AF">
        <w:softHyphen/>
      </w:r>
      <w:r w:rsidRPr="00206627">
        <w:t>ber bezüglich der vom Auftragnehmer stammenden Ware Ansprüche richten, den Auftragnehmer davon rechtzeitig zu u</w:t>
      </w:r>
      <w:r w:rsidR="007116AF">
        <w:t>nterrichten und ihm die entspre</w:t>
      </w:r>
      <w:r w:rsidR="007116AF">
        <w:softHyphen/>
      </w:r>
      <w:r w:rsidRPr="00206627">
        <w:t>chen</w:t>
      </w:r>
      <w:r w:rsidR="007116AF">
        <w:softHyphen/>
      </w:r>
      <w:r w:rsidRPr="00206627">
        <w:t xml:space="preserve">den Unterlagen zugänglich zu machen. </w:t>
      </w:r>
    </w:p>
    <w:p w14:paraId="05E1D066" w14:textId="77777777" w:rsidR="00206627" w:rsidRPr="00206627" w:rsidRDefault="00206627" w:rsidP="00094754">
      <w:pPr>
        <w:pStyle w:val="Textkrper"/>
        <w:ind w:left="1418"/>
        <w:jc w:val="both"/>
      </w:pPr>
      <w:r w:rsidRPr="00206627">
        <w:t xml:space="preserve">Der Auftragnehmer hat dann innerhalb von zehn </w:t>
      </w:r>
      <w:r w:rsidR="004B0902">
        <w:t xml:space="preserve">(10) </w:t>
      </w:r>
      <w:r w:rsidRPr="00206627">
        <w:t xml:space="preserve">Werktagen zu erklären, ob er den Auftraggeber gegen die erhobenen Ansprüche verteidigen und der Auftraggeber diese ablehnen soll, oder ob der Auftraggeber die Ansprüche anerkennen soll. </w:t>
      </w:r>
    </w:p>
    <w:p w14:paraId="05E1D067" w14:textId="77777777" w:rsidR="005331F9" w:rsidRPr="005331F9" w:rsidRDefault="00206627" w:rsidP="004C49EE">
      <w:pPr>
        <w:pStyle w:val="berschrift2"/>
        <w:jc w:val="both"/>
      </w:pPr>
      <w:r w:rsidRPr="00206627">
        <w:t>Ruft der Auftraggeber nach Aufforderung des Auftragnehmers oder aus anderen vernünftigen Gründen die Ware zurück, so trägt der Auftragnehmer die Kosten der Rückrufaktion.</w:t>
      </w:r>
    </w:p>
    <w:p w14:paraId="05E1D068" w14:textId="77777777" w:rsidR="00206627" w:rsidRPr="00206627" w:rsidRDefault="00206627" w:rsidP="007116AF">
      <w:pPr>
        <w:pStyle w:val="berschrift1"/>
      </w:pPr>
      <w:bookmarkStart w:id="27" w:name="_Toc464218274"/>
      <w:r w:rsidRPr="00206627">
        <w:t>Notfertigung</w:t>
      </w:r>
      <w:bookmarkEnd w:id="27"/>
    </w:p>
    <w:p w14:paraId="05E1D069" w14:textId="77777777" w:rsidR="00206627" w:rsidRPr="00206627" w:rsidRDefault="00206627" w:rsidP="004C49EE">
      <w:pPr>
        <w:pStyle w:val="berschrift2"/>
        <w:jc w:val="both"/>
      </w:pPr>
      <w:r w:rsidRPr="00206627">
        <w:t>Der Auftraggeber hat das unentgeltliche Recht, Produkte unter Verwendung der vom Auftragnehmer für deren Fertigung und Prüfung benutzten und ge</w:t>
      </w:r>
      <w:r w:rsidR="00FA2CEF">
        <w:softHyphen/>
      </w:r>
      <w:r w:rsidRPr="00206627">
        <w:t>nutz</w:t>
      </w:r>
      <w:r w:rsidR="00FA2CEF">
        <w:softHyphen/>
      </w:r>
      <w:r w:rsidRPr="00206627">
        <w:t>ten technischen Informationen und Unterlagen einschließlich Software</w:t>
      </w:r>
      <w:r w:rsidR="00FA2CEF">
        <w:softHyphen/>
      </w:r>
      <w:r w:rsidRPr="00206627">
        <w:t>programmen und der einschlägigen Schutzrechte des Auftragnehmers selbst herzustellen und zu vertreiben oder für sich herstellen und vertreiben zu las</w:t>
      </w:r>
      <w:r w:rsidR="00FA2CEF">
        <w:softHyphen/>
      </w:r>
      <w:r w:rsidRPr="00206627">
        <w:t>sen. Der Auftraggeber wird dieses Recht nur nutzen, wenn der Auftrag</w:t>
      </w:r>
      <w:r w:rsidR="00FA2CEF">
        <w:softHyphen/>
      </w:r>
      <w:r w:rsidRPr="00206627">
        <w:t xml:space="preserve">nehmer die Fertigung der Produkte einstellt oder, aus welchen Gründen auch immer, der Auftragnehmer seine Lieferverpflichtungen für länger als zwei (2) Monate nicht vollständig erfüllt hat. </w:t>
      </w:r>
    </w:p>
    <w:p w14:paraId="05E1D06A" w14:textId="77777777" w:rsidR="00206627" w:rsidRPr="00206627" w:rsidRDefault="00206627" w:rsidP="004C49EE">
      <w:pPr>
        <w:pStyle w:val="berschrift2"/>
        <w:jc w:val="both"/>
      </w:pPr>
      <w:r w:rsidRPr="00206627">
        <w:t>Zur Sicherung des Notfertigungsrechtes gemäß Ziffer 1</w:t>
      </w:r>
      <w:r w:rsidR="002C695A">
        <w:t>4</w:t>
      </w:r>
      <w:r w:rsidRPr="00206627">
        <w:t>.1 wird der Auftrag</w:t>
      </w:r>
      <w:r w:rsidR="00FA2CEF">
        <w:softHyphen/>
      </w:r>
      <w:r w:rsidRPr="00206627">
        <w:t xml:space="preserve">nehmer dem Auftraggeber unverzüglich je eine (1) Kopie der von ihm für die Fertigung/Prüfung der Produkte verwendeten technischen Unterlagen und Softwareprogramme (letztere in Source- und </w:t>
      </w:r>
      <w:proofErr w:type="spellStart"/>
      <w:r w:rsidRPr="00206627">
        <w:t>Objectcode</w:t>
      </w:r>
      <w:proofErr w:type="spellEnd"/>
      <w:r w:rsidRPr="00206627">
        <w:t xml:space="preserve">) in </w:t>
      </w:r>
      <w:r w:rsidR="007116AF">
        <w:t>einem versiegel</w:t>
      </w:r>
      <w:r w:rsidR="007116AF">
        <w:softHyphen/>
      </w:r>
      <w:r w:rsidRPr="00206627">
        <w:t>ten Umschlag ("Hinterlegungsgegenstand")</w:t>
      </w:r>
      <w:r w:rsidR="007116AF">
        <w:t xml:space="preserve"> übergeben. Der Auftraggeber er</w:t>
      </w:r>
      <w:r w:rsidR="007116AF">
        <w:softHyphen/>
      </w:r>
      <w:r w:rsidRPr="00206627">
        <w:t>hält ferner eine Auflistung der im versiege</w:t>
      </w:r>
      <w:r w:rsidR="007116AF">
        <w:t>lten Umschlag übergebenen Unter</w:t>
      </w:r>
      <w:r w:rsidR="007116AF">
        <w:softHyphen/>
      </w:r>
      <w:r w:rsidRPr="00206627">
        <w:t>lagen und Programme. Der Hinterlegungsgegenstand ist durch Nachlieferung der revidierten Unterlagen und Programme stets auf dem jeweils neuesten Stand zu halten. Der Auftraggeber erhält auch die entsprechend revidierte Auflistung.</w:t>
      </w:r>
    </w:p>
    <w:p w14:paraId="05E1D06B" w14:textId="77777777" w:rsidR="00206627" w:rsidRPr="00206627" w:rsidRDefault="00206627" w:rsidP="004C49EE">
      <w:pPr>
        <w:pStyle w:val="berschrift2"/>
        <w:jc w:val="both"/>
      </w:pPr>
      <w:r w:rsidRPr="00206627">
        <w:t>Der Auftraggeber wird die Hinterlegungsgeg</w:t>
      </w:r>
      <w:r w:rsidR="007116AF">
        <w:t>enstände ausschließlich zur Aus</w:t>
      </w:r>
      <w:r w:rsidR="007116AF">
        <w:softHyphen/>
      </w:r>
      <w:r w:rsidRPr="00206627">
        <w:t xml:space="preserve">übung des Notfertigungsrechts verwenden </w:t>
      </w:r>
      <w:r w:rsidR="007116AF">
        <w:t>und nur zu diesem Zweck das Sie</w:t>
      </w:r>
      <w:r w:rsidR="007116AF">
        <w:softHyphen/>
      </w:r>
      <w:r w:rsidRPr="00206627">
        <w:t>gel aufbrechen. Der Auftragnehmer ist berechtigt, jederzeit</w:t>
      </w:r>
      <w:r w:rsidR="00C0404B">
        <w:t xml:space="preserve"> zu den üblichen Geschäftszeiten des Auftraggebers,</w:t>
      </w:r>
      <w:r w:rsidRPr="00206627">
        <w:t xml:space="preserve"> die Einhaltung der Bestimmungen dieser Ziffer durch den Auftraggeber zu überprüfen. Das Not-fertigungsrecht gilt auch bezüglich Ersatzteilen. Es endet mit der </w:t>
      </w:r>
      <w:r w:rsidRPr="00206627">
        <w:lastRenderedPageBreak/>
        <w:t>wieder</w:t>
      </w:r>
      <w:r w:rsidR="007116AF">
        <w:softHyphen/>
      </w:r>
      <w:r w:rsidRPr="00206627">
        <w:t>hergestellten und für mindestens zwei (2) Monate v</w:t>
      </w:r>
      <w:r w:rsidR="007116AF">
        <w:t>ollständig beibehaltenen Liefer</w:t>
      </w:r>
      <w:r w:rsidRPr="00206627">
        <w:t>fähigkeit des Auftraggebers.</w:t>
      </w:r>
    </w:p>
    <w:p w14:paraId="05E1D06C" w14:textId="77777777" w:rsidR="00206627" w:rsidRPr="00206627" w:rsidRDefault="00206627" w:rsidP="004C49EE">
      <w:pPr>
        <w:pStyle w:val="berschrift2"/>
        <w:jc w:val="both"/>
      </w:pPr>
      <w:r w:rsidRPr="00206627">
        <w:t>Der Auftraggeber kann verlangen, dass der Auftragnehmer zur Sicher</w:t>
      </w:r>
      <w:r w:rsidR="007116AF">
        <w:softHyphen/>
      </w:r>
      <w:r w:rsidRPr="00206627">
        <w:t>stel</w:t>
      </w:r>
      <w:r w:rsidR="00FA2CEF">
        <w:softHyphen/>
      </w:r>
      <w:r w:rsidRPr="00206627">
        <w:t>lung der Wahrnehmung des Notfertigungsrechtes dem Auftraggeber in recht</w:t>
      </w:r>
      <w:r w:rsidR="00FA2CEF">
        <w:softHyphen/>
      </w:r>
      <w:r w:rsidRPr="00206627">
        <w:t>lich bindender Weise das Eigentum an speziellen Fertigungsmitteln, die der Auftragnehmer für die Fertigung und/oder Prüfung von Produkten zur Lie</w:t>
      </w:r>
      <w:r w:rsidR="00FA2CEF">
        <w:softHyphen/>
      </w:r>
      <w:r w:rsidRPr="00206627">
        <w:t>fe</w:t>
      </w:r>
      <w:r w:rsidR="00FA2CEF">
        <w:softHyphen/>
      </w:r>
      <w:r w:rsidRPr="00206627">
        <w:t>rung an den Auftraggeber benutzt (z. B. Spezialwerkzeuge, Spezial</w:t>
      </w:r>
      <w:r w:rsidR="007116AF">
        <w:softHyphen/>
      </w:r>
      <w:r w:rsidRPr="00206627">
        <w:t>aus</w:t>
      </w:r>
      <w:r w:rsidR="00FA2CEF">
        <w:softHyphen/>
      </w:r>
      <w:r w:rsidRPr="00206627">
        <w:t>rüs</w:t>
      </w:r>
      <w:r w:rsidR="00FA2CEF">
        <w:softHyphen/>
      </w:r>
      <w:r w:rsidRPr="00206627">
        <w:t>tungen und -vorrichtungen), einräumt ("Sicherungseigentum"). Die dem Sicher</w:t>
      </w:r>
      <w:r w:rsidR="00FA2CEF">
        <w:softHyphen/>
      </w:r>
      <w:r w:rsidRPr="00206627">
        <w:t>ungseigentum unterliegenden Gegenstände werden sofort nach Vertrags</w:t>
      </w:r>
      <w:r w:rsidR="00FA2CEF">
        <w:softHyphen/>
      </w:r>
      <w:r w:rsidRPr="00206627">
        <w:t>beginn in zu vereinbarender Weise identifiziert, z. B. durch Anbringen von speziellen Aufklebern.</w:t>
      </w:r>
    </w:p>
    <w:p w14:paraId="05E1D06D" w14:textId="77777777" w:rsidR="00206627" w:rsidRPr="00206627" w:rsidRDefault="00206627" w:rsidP="004C49EE">
      <w:pPr>
        <w:pStyle w:val="berschrift2"/>
        <w:jc w:val="both"/>
      </w:pPr>
      <w:r w:rsidRPr="00206627">
        <w:t xml:space="preserve">Bei einer Notfertigung durch Dritte sind diese rechtzeitig entsprechend Ziffer </w:t>
      </w:r>
      <w:r w:rsidR="00A95788">
        <w:fldChar w:fldCharType="begin"/>
      </w:r>
      <w:r w:rsidR="00A95788">
        <w:instrText xml:space="preserve"> REF _Ref454530912 \r \h </w:instrText>
      </w:r>
      <w:r w:rsidR="00A95788">
        <w:fldChar w:fldCharType="separate"/>
      </w:r>
      <w:r w:rsidR="00A95788">
        <w:t>18</w:t>
      </w:r>
      <w:r w:rsidR="00A95788">
        <w:fldChar w:fldCharType="end"/>
      </w:r>
      <w:r w:rsidRPr="00206627">
        <w:t xml:space="preserve"> zur Geheimhaltung zu verpflichten.</w:t>
      </w:r>
    </w:p>
    <w:p w14:paraId="05E1D06E" w14:textId="77777777" w:rsidR="00206627" w:rsidRPr="00206627" w:rsidRDefault="00206627" w:rsidP="007116AF">
      <w:pPr>
        <w:pStyle w:val="berschrift1"/>
      </w:pPr>
      <w:bookmarkStart w:id="28" w:name="_Toc464218275"/>
      <w:r w:rsidRPr="00206627">
        <w:t>Beistellung von Material</w:t>
      </w:r>
      <w:bookmarkEnd w:id="28"/>
    </w:p>
    <w:p w14:paraId="05E1D06F" w14:textId="77777777" w:rsidR="00206627" w:rsidRPr="00206627" w:rsidRDefault="00206627" w:rsidP="004C49EE">
      <w:pPr>
        <w:pStyle w:val="berschrift2"/>
        <w:jc w:val="both"/>
      </w:pPr>
      <w:r w:rsidRPr="00206627">
        <w:t>Von dem Auftraggeber beigestelltes Materia</w:t>
      </w:r>
      <w:r w:rsidR="007116AF">
        <w:t>l bleibt Eigentum des Auftragge</w:t>
      </w:r>
      <w:r w:rsidR="007116AF">
        <w:softHyphen/>
      </w:r>
      <w:r w:rsidRPr="00206627">
        <w:t>bers und ist von dem Auftragnehmer unentgeltlich und mit der Sorgfalt eines ordentlichen Kaufmanns getrennt von den sonstigen Sachen zu verwahren und als Eigentum des Auftraggebers zu kenn</w:t>
      </w:r>
      <w:r w:rsidR="007116AF">
        <w:t>zeichnen. Es darf nur zur Durch</w:t>
      </w:r>
      <w:r w:rsidR="007116AF">
        <w:softHyphen/>
      </w:r>
      <w:r w:rsidRPr="00206627">
        <w:t>führung der Bestellung verwendet werden.</w:t>
      </w:r>
    </w:p>
    <w:p w14:paraId="05E1D070" w14:textId="77777777" w:rsidR="00206627" w:rsidRDefault="00206627" w:rsidP="004C49EE">
      <w:pPr>
        <w:pStyle w:val="berschrift2"/>
        <w:jc w:val="both"/>
      </w:pPr>
      <w:r w:rsidRPr="00206627">
        <w:t>Verarbeitet der Auftragnehmer das beigestellte Material oder bildet er es um, so erfolgt diese Tätigkeit für den Auftraggeb</w:t>
      </w:r>
      <w:r w:rsidR="007116AF">
        <w:t>er. Der Auftraggeber wird unmit</w:t>
      </w:r>
      <w:r w:rsidR="007116AF">
        <w:softHyphen/>
      </w:r>
      <w:r w:rsidRPr="00206627">
        <w:t>telbar Eigentümer der hierbei entstandene</w:t>
      </w:r>
      <w:r w:rsidR="007116AF">
        <w:t>n neuen Sachen. Macht das beige</w:t>
      </w:r>
      <w:r w:rsidR="007116AF">
        <w:softHyphen/>
      </w:r>
      <w:r w:rsidRPr="00206627">
        <w:t>stellte Material nur einen Teil der neuen Sachen aus, steht dem Auftraggeber Miteigentum an den neuen Sachen in dem Anteil zu, der dem Wert des darin enthaltenen beigestellten Materials entspricht.</w:t>
      </w:r>
    </w:p>
    <w:p w14:paraId="05E1D071" w14:textId="77777777" w:rsidR="00206627" w:rsidRPr="00206627" w:rsidRDefault="00BA2F33" w:rsidP="007116AF">
      <w:pPr>
        <w:pStyle w:val="berschrift1"/>
      </w:pPr>
      <w:bookmarkStart w:id="29" w:name="_Toc464218276"/>
      <w:r>
        <w:t xml:space="preserve">Geistiges Eigentum, </w:t>
      </w:r>
      <w:r w:rsidR="00206627" w:rsidRPr="00206627">
        <w:t>Technische Unterlagen, Werkzeuge, Fertigungsmittel</w:t>
      </w:r>
      <w:bookmarkEnd w:id="29"/>
    </w:p>
    <w:p w14:paraId="05E1D072" w14:textId="77777777" w:rsidR="00BA2F33" w:rsidRPr="00BA2F33" w:rsidRDefault="00BA2F33" w:rsidP="004C49EE">
      <w:pPr>
        <w:pStyle w:val="berschrift2"/>
        <w:jc w:val="both"/>
      </w:pPr>
      <w:r w:rsidRPr="00BA2F33">
        <w:t xml:space="preserve">Die nach den Spezifikationen </w:t>
      </w:r>
      <w:r>
        <w:t>vom Auftraggeber</w:t>
      </w:r>
      <w:r w:rsidR="001E7FDC">
        <w:t xml:space="preserve"> </w:t>
      </w:r>
      <w:r w:rsidRPr="00BA2F33">
        <w:t xml:space="preserve">zu fertigenden Produkte werden ausschließlich für </w:t>
      </w:r>
      <w:r>
        <w:t>den Auftraggeber</w:t>
      </w:r>
      <w:r w:rsidRPr="00BA2F33">
        <w:t xml:space="preserve"> hergestellt und dürfen nicht für den </w:t>
      </w:r>
      <w:r>
        <w:t>Auftragnehmer</w:t>
      </w:r>
      <w:r w:rsidR="001E7FDC">
        <w:t xml:space="preserve"> </w:t>
      </w:r>
      <w:r w:rsidRPr="00BA2F33">
        <w:t xml:space="preserve">selbst oder für Dritte hergestellt oder mit der Marke oder sonstigen Kennzeichnung </w:t>
      </w:r>
      <w:r>
        <w:t>vom Auftraggeber</w:t>
      </w:r>
      <w:r w:rsidRPr="00BA2F33">
        <w:t xml:space="preserve"> oder eines Dritten in Verkehr gebracht werden. Sämtliche Rechte an den Produkten liegen ausschließlich </w:t>
      </w:r>
      <w:r>
        <w:t>beim Auftraggeber</w:t>
      </w:r>
      <w:r w:rsidRPr="00BA2F33">
        <w:t>.</w:t>
      </w:r>
    </w:p>
    <w:p w14:paraId="05E1D073" w14:textId="77777777" w:rsidR="00206627" w:rsidRPr="00206627" w:rsidRDefault="00206627" w:rsidP="004C49EE">
      <w:pPr>
        <w:pStyle w:val="berschrift2"/>
        <w:jc w:val="both"/>
      </w:pPr>
      <w:bookmarkStart w:id="30" w:name="_Ref454527940"/>
      <w:r w:rsidRPr="00206627">
        <w:t>Die vom Auftraggeber zur Verfügung gestellten technischen Unterlagen, Werk</w:t>
      </w:r>
      <w:r w:rsidR="00FA2CEF">
        <w:softHyphen/>
      </w:r>
      <w:r w:rsidRPr="00206627">
        <w:t>zeuge, Werknormblätter, Fertigungsmittel usw. bleiben Eigentum des Auftraggebers; alle Urheberrechte bleiben bei dem Auftraggeber. Alle Unter</w:t>
      </w:r>
      <w:r w:rsidR="00FA2CEF">
        <w:softHyphen/>
      </w:r>
      <w:r w:rsidRPr="00206627">
        <w:t xml:space="preserve">lagen einschließlich aller angefertigten Duplikate sind unaufgefordert nach Ausführung der Bestellung, spätestens bei </w:t>
      </w:r>
      <w:r w:rsidRPr="00206627">
        <w:lastRenderedPageBreak/>
        <w:t>Vertragsende an den Auftrag</w:t>
      </w:r>
      <w:r w:rsidR="00FA2CEF">
        <w:softHyphen/>
      </w:r>
      <w:r w:rsidRPr="00206627">
        <w:t>geber zurückzugeben. Ein Zurückbehaltungsrecht steht dem Auftragnehmer nicht zu. Ausgenommen sind Arbeitskopien. Diese Arbeitskopien, insbe</w:t>
      </w:r>
      <w:r w:rsidR="00FA2CEF">
        <w:softHyphen/>
      </w:r>
      <w:r w:rsidRPr="00206627">
        <w:t>son</w:t>
      </w:r>
      <w:r w:rsidR="00FA2CEF">
        <w:softHyphen/>
      </w:r>
      <w:r w:rsidRPr="00206627">
        <w:t>dere Unterlagen, die zum Nachweis der korrekten Arbeits</w:t>
      </w:r>
      <w:r w:rsidR="00FA2CEF">
        <w:softHyphen/>
      </w:r>
      <w:r w:rsidRPr="00206627">
        <w:t>durchführung die</w:t>
      </w:r>
      <w:r w:rsidR="00FA2CEF">
        <w:softHyphen/>
      </w:r>
      <w:r w:rsidRPr="00206627">
        <w:t>nen, müssen im Rahmen der vom Auftraggeber vorge</w:t>
      </w:r>
      <w:r w:rsidR="00FA2CEF">
        <w:softHyphen/>
      </w:r>
      <w:r w:rsidRPr="00206627">
        <w:t>gebenen bzw. der gesetzlichen Fristen für Dritte unzugänglich aufbewahrt werden.</w:t>
      </w:r>
      <w:bookmarkEnd w:id="30"/>
    </w:p>
    <w:p w14:paraId="05E1D074" w14:textId="77777777" w:rsidR="00206627" w:rsidRPr="00206627" w:rsidRDefault="00206627" w:rsidP="004C49EE">
      <w:pPr>
        <w:pStyle w:val="berschrift2"/>
        <w:jc w:val="both"/>
      </w:pPr>
      <w:r w:rsidRPr="00206627">
        <w:t xml:space="preserve">Erstellt der Auftragnehmer die in </w:t>
      </w:r>
      <w:r w:rsidR="00A72E7C">
        <w:t xml:space="preserve">Ziffer </w:t>
      </w:r>
      <w:r w:rsidR="00FF5CD2">
        <w:fldChar w:fldCharType="begin"/>
      </w:r>
      <w:r w:rsidR="00FF5CD2">
        <w:instrText xml:space="preserve"> REF _Ref454527940 \r \h </w:instrText>
      </w:r>
      <w:r w:rsidR="00FF5CD2">
        <w:fldChar w:fldCharType="separate"/>
      </w:r>
      <w:r w:rsidR="00FF5CD2">
        <w:t>1</w:t>
      </w:r>
      <w:r w:rsidR="00F21E28">
        <w:t>6</w:t>
      </w:r>
      <w:r w:rsidR="00FF5CD2">
        <w:t>.2</w:t>
      </w:r>
      <w:r w:rsidR="00FF5CD2">
        <w:fldChar w:fldCharType="end"/>
      </w:r>
      <w:r w:rsidR="00C0404B">
        <w:t xml:space="preserve"> </w:t>
      </w:r>
      <w:r w:rsidRPr="00206627">
        <w:t>ge</w:t>
      </w:r>
      <w:r w:rsidR="007116AF">
        <w:t>nannten Gegenstände für den Auf</w:t>
      </w:r>
      <w:r w:rsidR="007116AF">
        <w:softHyphen/>
      </w:r>
      <w:r w:rsidRPr="00206627">
        <w:t xml:space="preserve">traggeber auf dessen Kosten, so gilt </w:t>
      </w:r>
      <w:r w:rsidR="00A72E7C">
        <w:t xml:space="preserve">Ziffer </w:t>
      </w:r>
      <w:r w:rsidR="00FF5CD2">
        <w:fldChar w:fldCharType="begin"/>
      </w:r>
      <w:r w:rsidR="00FF5CD2">
        <w:instrText xml:space="preserve"> REF _Ref454527940 \r \h </w:instrText>
      </w:r>
      <w:r w:rsidR="00FF5CD2">
        <w:fldChar w:fldCharType="separate"/>
      </w:r>
      <w:r w:rsidR="00FF5CD2">
        <w:t>1</w:t>
      </w:r>
      <w:r w:rsidR="00F21E28">
        <w:t>6</w:t>
      </w:r>
      <w:r w:rsidR="00FF5CD2">
        <w:t>.2</w:t>
      </w:r>
      <w:r w:rsidR="00FF5CD2">
        <w:fldChar w:fldCharType="end"/>
      </w:r>
      <w:r w:rsidRPr="00206627">
        <w:t xml:space="preserve"> entsprechend, wobei d</w:t>
      </w:r>
      <w:r w:rsidR="007116AF">
        <w:t>er Auftrag</w:t>
      </w:r>
      <w:r w:rsidR="007116AF">
        <w:softHyphen/>
        <w:t>ge</w:t>
      </w:r>
      <w:r w:rsidRPr="00206627">
        <w:t>ber mit der Erstellung der Gegenstände entsprechend seinem Anteil an den Herstellungskosten Miteigentümer wird. Der Auftragnehmer verwahrt insoweit unentgeltlich für den Auftraggeber. Der Auf</w:t>
      </w:r>
      <w:r w:rsidR="007116AF">
        <w:t>traggeber kann jederzeit die Ge</w:t>
      </w:r>
      <w:r w:rsidRPr="00206627">
        <w:t>genstände unter Ersatz noch nicht amortisierter Aufwendungen erwerben und die Gegenstände herausverlangen.</w:t>
      </w:r>
    </w:p>
    <w:p w14:paraId="05E1D075" w14:textId="77777777" w:rsidR="00206627" w:rsidRPr="00206627" w:rsidRDefault="00206627" w:rsidP="007116AF">
      <w:pPr>
        <w:pStyle w:val="berschrift1"/>
      </w:pPr>
      <w:bookmarkStart w:id="31" w:name="_Ref454527704"/>
      <w:bookmarkStart w:id="32" w:name="_Ref454528153"/>
      <w:bookmarkStart w:id="33" w:name="_Ref454530912"/>
      <w:bookmarkStart w:id="34" w:name="_Toc464218277"/>
      <w:r w:rsidRPr="00206627">
        <w:t>Vertraulichkeit</w:t>
      </w:r>
      <w:bookmarkEnd w:id="31"/>
      <w:bookmarkEnd w:id="32"/>
      <w:bookmarkEnd w:id="33"/>
      <w:r w:rsidR="00C0404B">
        <w:t>, Aufbewahrung</w:t>
      </w:r>
      <w:bookmarkEnd w:id="34"/>
      <w:r w:rsidR="00C0404B">
        <w:t xml:space="preserve"> </w:t>
      </w:r>
    </w:p>
    <w:p w14:paraId="05E1D076" w14:textId="77777777" w:rsidR="00206627" w:rsidRPr="00206627" w:rsidRDefault="00206627" w:rsidP="004C49EE">
      <w:pPr>
        <w:pStyle w:val="berschrift2"/>
        <w:jc w:val="both"/>
      </w:pPr>
      <w:proofErr w:type="gramStart"/>
      <w:r w:rsidRPr="00206627">
        <w:t xml:space="preserve">Der Auftragnehmer ist verpflichtet, alle Informationen und Kenntnisse, die er im Zusammenhang mit der Unterbreitung eines Angebotes bzw. mit der Erteilung eines Auftrags durch den Auftraggeber </w:t>
      </w:r>
      <w:r w:rsidR="00343A7C">
        <w:t>erhält, wie ein anvertrautes Be</w:t>
      </w:r>
      <w:r w:rsidRPr="00206627">
        <w:t>triebsgeheimnis vertraulich zu behandeln und nicht an Dritte weiter</w:t>
      </w:r>
      <w:r w:rsidR="00FA2CEF">
        <w:softHyphen/>
      </w:r>
      <w:r w:rsidRPr="00206627">
        <w:t>zugeben, es sei denn, der Auftragnehmer weist dem Auftraggeber nach, dass ihm diese Informationen bereits bei Angebotsunterbreitung bekannt waren oder ihm nachträglich von einem dazu berechtigten</w:t>
      </w:r>
      <w:r w:rsidR="00343A7C">
        <w:t xml:space="preserve"> Dritten ohne Geheimhaltungsver</w:t>
      </w:r>
      <w:r w:rsidRPr="00206627">
        <w:t>pflichtung zugänglich gemacht wurden oder d</w:t>
      </w:r>
      <w:r w:rsidR="00343A7C">
        <w:t>ass sie allgemein zugänglich wa</w:t>
      </w:r>
      <w:r w:rsidRPr="00206627">
        <w:t>ren bzw. es nachträglich wurden, ohne dass d</w:t>
      </w:r>
      <w:r w:rsidR="00343A7C">
        <w:t>er Auftragnehmer dies zu vertre</w:t>
      </w:r>
      <w:r w:rsidRPr="00206627">
        <w:t>ten hätte und ohne dass er dafür verantwortlich ist.</w:t>
      </w:r>
      <w:proofErr w:type="gramEnd"/>
    </w:p>
    <w:p w14:paraId="05E1D077" w14:textId="77777777" w:rsidR="00206627" w:rsidRDefault="00206627" w:rsidP="004C49EE">
      <w:pPr>
        <w:pStyle w:val="berschrift2"/>
        <w:jc w:val="both"/>
      </w:pPr>
      <w:r w:rsidRPr="00206627">
        <w:t>Die Herstellung für Dritte und die Schaustellu</w:t>
      </w:r>
      <w:r w:rsidR="00343A7C">
        <w:t>ng von speziell für den Auftrag</w:t>
      </w:r>
      <w:r w:rsidR="00343A7C">
        <w:softHyphen/>
      </w:r>
      <w:r w:rsidRPr="00206627">
        <w:t>geber insbesondere nach dessen Zeichnungen oder F</w:t>
      </w:r>
      <w:r w:rsidR="00343A7C">
        <w:t>ertigungsspezifikatio</w:t>
      </w:r>
      <w:r w:rsidR="00343A7C">
        <w:softHyphen/>
      </w:r>
      <w:r w:rsidRPr="00206627">
        <w:t>nen gefertigten Erzeugnissen, die Produkte betreffende Veröffentlichungen sowie die Bezugnahme auf einen Auftrag d</w:t>
      </w:r>
      <w:r w:rsidR="00343A7C">
        <w:t>es Auftraggebers gegenüber Drit</w:t>
      </w:r>
      <w:r w:rsidR="00343A7C">
        <w:softHyphen/>
      </w:r>
      <w:r w:rsidRPr="00206627">
        <w:t>ten, bedürfen der ausdrücklichen vorherigen schriftlichen Zustimmung seitens des Auftraggebers.</w:t>
      </w:r>
    </w:p>
    <w:p w14:paraId="05E1D078" w14:textId="77777777" w:rsidR="00BD0B0E" w:rsidRDefault="00BD0B0E" w:rsidP="004C49EE">
      <w:pPr>
        <w:pStyle w:val="berschrift2"/>
        <w:jc w:val="both"/>
      </w:pPr>
      <w:r w:rsidRPr="00A72620">
        <w:t>Für jede einzelne Verletzung dieser Regelung</w:t>
      </w:r>
      <w:r>
        <w:t xml:space="preserve"> in Ziffer </w:t>
      </w:r>
      <w:r w:rsidR="004C49EE">
        <w:t>18</w:t>
      </w:r>
      <w:r w:rsidR="004C49EE" w:rsidRPr="00A72620">
        <w:t xml:space="preserve"> </w:t>
      </w:r>
      <w:r w:rsidRPr="00A72620">
        <w:t xml:space="preserve">ist </w:t>
      </w:r>
      <w:r>
        <w:t>der Auftraggeber</w:t>
      </w:r>
      <w:r w:rsidRPr="00A72620">
        <w:t xml:space="preserve"> berechtigt</w:t>
      </w:r>
      <w:r>
        <w:t>,</w:t>
      </w:r>
      <w:r w:rsidRPr="00A72620">
        <w:t xml:space="preserve"> einen pauschalierten Schadensersatz in Höhe von </w:t>
      </w:r>
      <w:r w:rsidR="000E32AD">
        <w:t xml:space="preserve">€ </w:t>
      </w:r>
      <w:r w:rsidR="00962CBC">
        <w:t>5</w:t>
      </w:r>
      <w:r w:rsidR="00962CBC" w:rsidRPr="00295992">
        <w:t>0</w:t>
      </w:r>
      <w:r w:rsidRPr="00295992">
        <w:t>.000,--</w:t>
      </w:r>
      <w:r w:rsidRPr="00A72620">
        <w:t xml:space="preserve"> </w:t>
      </w:r>
      <w:r>
        <w:t>vom Auftragnehmer</w:t>
      </w:r>
      <w:r w:rsidRPr="00A72620">
        <w:t xml:space="preserve"> zu verlangen.</w:t>
      </w:r>
      <w:r>
        <w:t xml:space="preserve"> Die Geltendmachung weitergehender Schäden durch den Auftraggeber bleibt hiervon unberührt. </w:t>
      </w:r>
    </w:p>
    <w:p w14:paraId="05E1D079" w14:textId="77777777" w:rsidR="00BD0B0E" w:rsidRPr="00BD0B0E" w:rsidRDefault="00BD0B0E" w:rsidP="004C49EE">
      <w:pPr>
        <w:pStyle w:val="Textkrper"/>
        <w:jc w:val="both"/>
      </w:pPr>
    </w:p>
    <w:p w14:paraId="05E1D07A" w14:textId="77777777" w:rsidR="003B16A8" w:rsidRDefault="00207D60" w:rsidP="003B16A8">
      <w:pPr>
        <w:pStyle w:val="berschrift2"/>
        <w:jc w:val="both"/>
      </w:pPr>
      <w:r>
        <w:t xml:space="preserve">Herstell- und Lieferunterlagen sowie sonstige geschäftliche Unterlagen die </w:t>
      </w:r>
      <w:r w:rsidR="000F100D">
        <w:t>den Auftraggeber</w:t>
      </w:r>
      <w:r>
        <w:t xml:space="preserve"> betreffen sind mindestens </w:t>
      </w:r>
      <w:r w:rsidR="009543DB">
        <w:t>fünfzehn</w:t>
      </w:r>
      <w:r w:rsidR="00FF5CD2">
        <w:t xml:space="preserve"> (</w:t>
      </w:r>
      <w:r w:rsidR="009543DB">
        <w:t>15</w:t>
      </w:r>
      <w:r w:rsidR="00FF5CD2">
        <w:t>)</w:t>
      </w:r>
      <w:r>
        <w:t xml:space="preserve"> Jahre </w:t>
      </w:r>
      <w:r>
        <w:lastRenderedPageBreak/>
        <w:t>vorzuhalten, soweit gesetzlich nicht</w:t>
      </w:r>
      <w:r w:rsidR="001E7FDC">
        <w:t xml:space="preserve"> </w:t>
      </w:r>
      <w:r>
        <w:t>noch eine länger</w:t>
      </w:r>
      <w:r w:rsidR="000F100D">
        <w:t>e Frist vorgesehen ist und dem Auftraggeber</w:t>
      </w:r>
      <w:r>
        <w:t xml:space="preserve"> auf Anforderung zur Verfügung zu stellen.</w:t>
      </w:r>
      <w:r w:rsidR="00BD0B0E">
        <w:t xml:space="preserve"> Die Pflicht zu Geheimhaltung bleibt für zehn (10) Jahre über die Beendigung dieses Vertrages hinaus bestehen.</w:t>
      </w:r>
    </w:p>
    <w:p w14:paraId="05E1D07B" w14:textId="77777777" w:rsidR="003B16A8" w:rsidRDefault="003B16A8" w:rsidP="003B16A8">
      <w:pPr>
        <w:pStyle w:val="Textkrper"/>
      </w:pPr>
    </w:p>
    <w:p w14:paraId="05E1D07C" w14:textId="77777777" w:rsidR="003B16A8" w:rsidRDefault="003B16A8" w:rsidP="00CB7B08">
      <w:pPr>
        <w:pStyle w:val="berschrift2"/>
      </w:pPr>
      <w:r>
        <w:t>Es ist dem Auftragnehmer</w:t>
      </w:r>
      <w:r w:rsidR="001E7FDC">
        <w:t xml:space="preserve"> </w:t>
      </w:r>
      <w:r>
        <w:t>nicht gestattet, Marken, Wortbildmarken, Geschmacksmuster, Firmennamen und sonstige Kennzeichen vom Auftraggeber ohne seine vorherige schriftliche Zustimmung zu nutzen und zu verwenden oder den Auftraggeber als Referenzkunden zu nennen. Für jede einzelne Verletzung dieser Regelung ist der Auftraggeber berechtigt, einen pauschalierten Schadensersatz in Höhe von 10.000,-- Euro zu verlangen. Die Geltendmachung weitergehender Schäden durch den Auftraggeber bleibt hiervon unberührt.</w:t>
      </w:r>
    </w:p>
    <w:p w14:paraId="05E1D07D" w14:textId="77777777" w:rsidR="003B16A8" w:rsidRPr="00207D60" w:rsidRDefault="003B16A8" w:rsidP="00CB7B08">
      <w:pPr>
        <w:pStyle w:val="berschrift2"/>
      </w:pPr>
      <w:r>
        <w:t xml:space="preserve">Der Auftraggeber und der Auftragnehmer stimmen der Speicherung von personenbezogenen Daten durch </w:t>
      </w:r>
      <w:r w:rsidR="00C0404B">
        <w:t xml:space="preserve">die </w:t>
      </w:r>
      <w:r>
        <w:t xml:space="preserve">andere </w:t>
      </w:r>
      <w:r w:rsidR="00C0404B">
        <w:t xml:space="preserve">Partei </w:t>
      </w:r>
      <w:r>
        <w:t xml:space="preserve">und Weitergabe dieser Daten an jeweils verbundene Unternehmen der </w:t>
      </w:r>
      <w:r w:rsidR="00C0404B">
        <w:t xml:space="preserve">Parteien </w:t>
      </w:r>
      <w:r>
        <w:t xml:space="preserve">zu, sofern die gespeicherten und weitergegebenen Daten sich auf die Geschäftsbeziehung der </w:t>
      </w:r>
      <w:r w:rsidR="00C0404B">
        <w:t xml:space="preserve">Parteien </w:t>
      </w:r>
      <w:r>
        <w:t>beziehen und die einschlägigen datenschutzrechtlichen Bestimmungen eingehalten werden.</w:t>
      </w:r>
    </w:p>
    <w:p w14:paraId="05E1D07E" w14:textId="77777777" w:rsidR="003B16A8" w:rsidRPr="003B16A8" w:rsidRDefault="003B16A8" w:rsidP="003B16A8">
      <w:pPr>
        <w:pStyle w:val="Textkrper"/>
      </w:pPr>
    </w:p>
    <w:p w14:paraId="05E1D07F" w14:textId="77777777" w:rsidR="000F0D82" w:rsidRDefault="00206627" w:rsidP="003B16A8">
      <w:pPr>
        <w:pStyle w:val="berschrift1"/>
      </w:pPr>
      <w:bookmarkStart w:id="35" w:name="_Toc453148704"/>
      <w:bookmarkStart w:id="36" w:name="_Toc453148707"/>
      <w:bookmarkStart w:id="37" w:name="_Ref454528103"/>
      <w:bookmarkStart w:id="38" w:name="_Toc464218278"/>
      <w:bookmarkEnd w:id="35"/>
      <w:bookmarkEnd w:id="36"/>
      <w:r w:rsidRPr="00206627">
        <w:t>Inkrafttreten, Vertragsdauer</w:t>
      </w:r>
      <w:bookmarkEnd w:id="37"/>
      <w:bookmarkEnd w:id="38"/>
    </w:p>
    <w:p w14:paraId="05E1D080" w14:textId="77777777" w:rsidR="00206627" w:rsidRPr="00206627" w:rsidRDefault="00BD0B0E" w:rsidP="003B16A8">
      <w:pPr>
        <w:pStyle w:val="berschrift2"/>
        <w:numPr>
          <w:ilvl w:val="0"/>
          <w:numId w:val="0"/>
        </w:numPr>
        <w:ind w:left="851" w:hanging="851"/>
        <w:jc w:val="both"/>
      </w:pPr>
      <w:r>
        <w:t>1</w:t>
      </w:r>
      <w:r w:rsidR="000A0425">
        <w:t>8</w:t>
      </w:r>
      <w:r>
        <w:t xml:space="preserve">.1 </w:t>
      </w:r>
      <w:r w:rsidR="00A317B7">
        <w:tab/>
      </w:r>
      <w:r>
        <w:t xml:space="preserve">Der Vertrag tritt zum … in Kraft. </w:t>
      </w:r>
      <w:r w:rsidR="00206627" w:rsidRPr="00206627">
        <w:t>Der Vertrag kann unter Einhaltung einer Kündigungs</w:t>
      </w:r>
      <w:r w:rsidR="004E5862">
        <w:t xml:space="preserve">frist von </w:t>
      </w:r>
      <w:r w:rsidR="00A72E7C">
        <w:t xml:space="preserve">zwölf </w:t>
      </w:r>
      <w:r w:rsidR="004E5862">
        <w:t>(</w:t>
      </w:r>
      <w:r w:rsidR="00A72E7C">
        <w:t>12</w:t>
      </w:r>
      <w:r w:rsidR="00206627" w:rsidRPr="00206627">
        <w:t>) Mona</w:t>
      </w:r>
      <w:r w:rsidR="00FA2CEF">
        <w:softHyphen/>
      </w:r>
      <w:r w:rsidR="00206627" w:rsidRPr="00206627">
        <w:t xml:space="preserve">ten zum </w:t>
      </w:r>
      <w:r w:rsidR="00C0404B">
        <w:t xml:space="preserve">jeweiligen </w:t>
      </w:r>
      <w:r w:rsidR="00206627" w:rsidRPr="00206627">
        <w:t>Monatsende gekündigt werden. Das Recht zur Kündigung aus wich</w:t>
      </w:r>
      <w:r w:rsidR="00FA2CEF">
        <w:softHyphen/>
      </w:r>
      <w:r w:rsidR="00206627" w:rsidRPr="00206627">
        <w:t xml:space="preserve">tigem Grund bleibt unberührt. </w:t>
      </w:r>
    </w:p>
    <w:p w14:paraId="05E1D081" w14:textId="77777777" w:rsidR="00206627" w:rsidRPr="00206627" w:rsidRDefault="00206627" w:rsidP="003B16A8">
      <w:pPr>
        <w:pStyle w:val="Textkrper"/>
        <w:jc w:val="both"/>
      </w:pPr>
      <w:r w:rsidRPr="00206627">
        <w:t>Einen wichtigen Grund stellt z.B. ein Insol</w:t>
      </w:r>
      <w:r w:rsidR="00F76402">
        <w:t>venzantrag über das Vermögen ei</w:t>
      </w:r>
      <w:r w:rsidR="00F76402">
        <w:softHyphen/>
      </w:r>
      <w:r w:rsidRPr="00206627">
        <w:t xml:space="preserve">ner Partei, ein Wechsel in der Eigentümerstellung (sog. Change </w:t>
      </w:r>
      <w:proofErr w:type="spellStart"/>
      <w:r w:rsidRPr="00206627">
        <w:t>of</w:t>
      </w:r>
      <w:proofErr w:type="spellEnd"/>
      <w:r w:rsidRPr="00206627">
        <w:t xml:space="preserve"> Control) des Auftragnehmers oder die Beteiligung </w:t>
      </w:r>
      <w:r w:rsidR="00F76402">
        <w:t>eines Wettbewerbers des Auftrag</w:t>
      </w:r>
      <w:r w:rsidR="00F76402">
        <w:softHyphen/>
      </w:r>
      <w:r w:rsidRPr="00206627">
        <w:t>gebers am Auftragnehmer dar.</w:t>
      </w:r>
      <w:r w:rsidR="00A317B7">
        <w:t xml:space="preserve"> </w:t>
      </w:r>
      <w:r w:rsidR="00A317B7" w:rsidRPr="00A317B7">
        <w:t xml:space="preserve">In den beiden letztgenannten Fällen steht ausschließlich </w:t>
      </w:r>
      <w:r w:rsidR="00A317B7">
        <w:t>dem Auftraggeber</w:t>
      </w:r>
      <w:r w:rsidR="00A317B7" w:rsidRPr="00A317B7">
        <w:t xml:space="preserve"> das Kündigungsrecht aus wichtigem Grund zu.</w:t>
      </w:r>
    </w:p>
    <w:p w14:paraId="05E1D082" w14:textId="77777777" w:rsidR="00AD38F3" w:rsidRDefault="00BD0B0E" w:rsidP="003B16A8">
      <w:pPr>
        <w:pStyle w:val="berschrift2"/>
        <w:numPr>
          <w:ilvl w:val="0"/>
          <w:numId w:val="0"/>
        </w:numPr>
        <w:ind w:left="851" w:hanging="851"/>
        <w:jc w:val="both"/>
      </w:pPr>
      <w:r>
        <w:t>1</w:t>
      </w:r>
      <w:r w:rsidR="000A0425">
        <w:t>8</w:t>
      </w:r>
      <w:r>
        <w:t xml:space="preserve">.2 </w:t>
      </w:r>
      <w:r w:rsidR="00A317B7">
        <w:tab/>
      </w:r>
      <w:r w:rsidR="00AD38F3">
        <w:t>Die Kündigung, gleich aus welchem Rechtsgrund hat schriftlich zu erfolgen.</w:t>
      </w:r>
    </w:p>
    <w:p w14:paraId="05E1D083" w14:textId="77777777" w:rsidR="00206627" w:rsidRPr="00206627" w:rsidRDefault="00AD38F3" w:rsidP="003B16A8">
      <w:pPr>
        <w:pStyle w:val="berschrift2"/>
        <w:numPr>
          <w:ilvl w:val="0"/>
          <w:numId w:val="0"/>
        </w:numPr>
        <w:ind w:left="851" w:hanging="851"/>
        <w:jc w:val="both"/>
      </w:pPr>
      <w:r>
        <w:t>1</w:t>
      </w:r>
      <w:r w:rsidR="000A0425">
        <w:t>8</w:t>
      </w:r>
      <w:r>
        <w:t>.3</w:t>
      </w:r>
      <w:r>
        <w:tab/>
      </w:r>
      <w:r w:rsidR="00206627" w:rsidRPr="00206627">
        <w:t>Die Beendigung des Vertrages lässt die Wirksamkeit der während der Lauf</w:t>
      </w:r>
      <w:r w:rsidR="00FA2CEF">
        <w:softHyphen/>
      </w:r>
      <w:r w:rsidR="00206627" w:rsidRPr="00206627">
        <w:t>zeit dieses Vertrages verbindlich erteilten Bestellungen unberührt.</w:t>
      </w:r>
    </w:p>
    <w:p w14:paraId="05E1D084" w14:textId="77777777" w:rsidR="00206627" w:rsidRPr="00206627" w:rsidRDefault="00206627" w:rsidP="003B16A8">
      <w:pPr>
        <w:pStyle w:val="berschrift1"/>
      </w:pPr>
      <w:bookmarkStart w:id="39" w:name="_Toc464218279"/>
      <w:r w:rsidRPr="00206627">
        <w:t>Schlussbestimmung</w:t>
      </w:r>
      <w:bookmarkEnd w:id="39"/>
    </w:p>
    <w:p w14:paraId="05E1D085" w14:textId="77777777" w:rsidR="00206627" w:rsidRPr="00206627" w:rsidRDefault="000A0425" w:rsidP="003B16A8">
      <w:pPr>
        <w:pStyle w:val="berschrift2"/>
        <w:numPr>
          <w:ilvl w:val="0"/>
          <w:numId w:val="0"/>
        </w:numPr>
        <w:ind w:left="851" w:hanging="851"/>
        <w:jc w:val="both"/>
      </w:pPr>
      <w:r>
        <w:t>19</w:t>
      </w:r>
      <w:r w:rsidR="00BD0B0E">
        <w:t>.1</w:t>
      </w:r>
      <w:r w:rsidR="00C212A6">
        <w:tab/>
      </w:r>
      <w:r w:rsidR="00206627" w:rsidRPr="00206627">
        <w:t xml:space="preserve">Änderungen und Ergänzungen dieses Vertrages bedürfen der Schriftform. Dies gilt auch für diese Schriftformklausel. </w:t>
      </w:r>
      <w:r w:rsidR="00AD38F3" w:rsidRPr="00AD38F3">
        <w:t>Das gleiche gilt für den Verzicht auf das Schriftformerfordernis. Aus</w:t>
      </w:r>
      <w:r w:rsidR="00AD38F3">
        <w:t xml:space="preserve">genommen in Fällen der Ziffer </w:t>
      </w:r>
      <w:r>
        <w:t>20</w:t>
      </w:r>
      <w:r w:rsidR="00AD38F3" w:rsidRPr="00AD38F3">
        <w:t xml:space="preserve"> ist der Schriftform genügt, wenn die Vereinbarung oder Erklärung per PDF-Dokument </w:t>
      </w:r>
      <w:r w:rsidR="00AD38F3" w:rsidRPr="00AD38F3">
        <w:lastRenderedPageBreak/>
        <w:t>mit Unterschriften erfolgt. Es steht den Parteien frei, die zusätzliche Übersendung des Originalschreibens von der jeweils anderen Partei zu fordern.</w:t>
      </w:r>
      <w:r w:rsidR="001E7FDC">
        <w:t xml:space="preserve"> </w:t>
      </w:r>
    </w:p>
    <w:p w14:paraId="05E1D086" w14:textId="77777777" w:rsidR="00206627" w:rsidRPr="00206627" w:rsidRDefault="00206627" w:rsidP="003B16A8">
      <w:pPr>
        <w:pStyle w:val="Textkrper"/>
        <w:jc w:val="both"/>
      </w:pPr>
      <w:r w:rsidRPr="00206627">
        <w:t xml:space="preserve">Sofern in diesem Vertrag als Kommunikationsmittel E-Mail zugelassen ist, ist die E-Mail an die zu dem entsprechenden Zweck wechselseitig mitgeteilte E-Mail-Adresse zu richten. </w:t>
      </w:r>
    </w:p>
    <w:p w14:paraId="05E1D087" w14:textId="77777777" w:rsidR="00206627" w:rsidRPr="00206627" w:rsidRDefault="000A0425" w:rsidP="000508C7">
      <w:pPr>
        <w:pStyle w:val="berschrift2"/>
        <w:numPr>
          <w:ilvl w:val="0"/>
          <w:numId w:val="0"/>
        </w:numPr>
        <w:ind w:left="851" w:hanging="851"/>
        <w:jc w:val="both"/>
      </w:pPr>
      <w:r>
        <w:t>19</w:t>
      </w:r>
      <w:r w:rsidR="00BD0B0E">
        <w:t>.2</w:t>
      </w:r>
      <w:r w:rsidR="00C212A6">
        <w:tab/>
      </w:r>
      <w:r w:rsidR="00206627" w:rsidRPr="00206627">
        <w:t>Die Übertragung von Rechten und Pflichten aus diesem Vertrag auf einen Dritten durch eine Partei bedarf der schriftlichen Zustimmung der anderen Partei.</w:t>
      </w:r>
    </w:p>
    <w:p w14:paraId="05E1D088" w14:textId="77777777" w:rsidR="00206627" w:rsidRPr="00206627" w:rsidRDefault="000A0425" w:rsidP="000508C7">
      <w:pPr>
        <w:pStyle w:val="berschrift2"/>
        <w:numPr>
          <w:ilvl w:val="0"/>
          <w:numId w:val="0"/>
        </w:numPr>
        <w:ind w:left="851" w:hanging="851"/>
        <w:jc w:val="both"/>
      </w:pPr>
      <w:r>
        <w:t>19</w:t>
      </w:r>
      <w:r w:rsidR="00BD0B0E">
        <w:t>.3</w:t>
      </w:r>
      <w:r w:rsidR="00C212A6">
        <w:tab/>
      </w:r>
      <w:r w:rsidR="00206627" w:rsidRPr="00206627">
        <w:t xml:space="preserve">Sollte eine Bestimmung dieses Vertrages unwirksam sein oder werden, so wird dadurch die Gültigkeit des Vertrages im Übrigen nicht berührt. Die </w:t>
      </w:r>
      <w:proofErr w:type="spellStart"/>
      <w:r w:rsidR="00206627" w:rsidRPr="00206627">
        <w:t>un</w:t>
      </w:r>
      <w:proofErr w:type="spellEnd"/>
      <w:r w:rsidR="00206627" w:rsidRPr="00206627">
        <w:t>-wirk</w:t>
      </w:r>
      <w:r w:rsidR="00FA2CEF">
        <w:softHyphen/>
      </w:r>
      <w:r w:rsidR="00206627" w:rsidRPr="00206627">
        <w:t>same Bestimmung ist von den Parteien</w:t>
      </w:r>
      <w:r w:rsidR="00F76402">
        <w:t xml:space="preserve"> durch eine Bestimmung zu erset</w:t>
      </w:r>
      <w:r w:rsidR="00F76402">
        <w:softHyphen/>
      </w:r>
      <w:r w:rsidR="00206627" w:rsidRPr="00206627">
        <w:t>zen, die der ungültigen Bestimmung in rechtlich zulässiger Weise möglichst nahe kommt.</w:t>
      </w:r>
    </w:p>
    <w:p w14:paraId="05E1D089" w14:textId="77777777" w:rsidR="00A317B7" w:rsidRDefault="00BD0B0E" w:rsidP="000508C7">
      <w:pPr>
        <w:pStyle w:val="berschrift2"/>
        <w:numPr>
          <w:ilvl w:val="0"/>
          <w:numId w:val="0"/>
        </w:numPr>
        <w:ind w:left="851" w:hanging="851"/>
        <w:jc w:val="both"/>
      </w:pPr>
      <w:r w:rsidRPr="00A72E7C">
        <w:t>20.4</w:t>
      </w:r>
      <w:r w:rsidR="00C212A6">
        <w:tab/>
      </w:r>
      <w:r w:rsidR="00206627" w:rsidRPr="00A72E7C">
        <w:t>Die Beendigung dieses Vertrages hat auf Bestimmungen, die nach ihrem Sinn und Inhalt über die Beendigung dieses Vert</w:t>
      </w:r>
      <w:r w:rsidR="00F76402" w:rsidRPr="00A72E7C">
        <w:t>rages weiterreichen, keinen Ein</w:t>
      </w:r>
      <w:r w:rsidR="00206627" w:rsidRPr="00A72E7C">
        <w:t xml:space="preserve">fluss, </w:t>
      </w:r>
      <w:r w:rsidR="00C0404B">
        <w:t xml:space="preserve">dies gilt </w:t>
      </w:r>
      <w:r w:rsidR="00206627" w:rsidRPr="00A72E7C">
        <w:t xml:space="preserve">insbesondere </w:t>
      </w:r>
      <w:r w:rsidR="00C0404B">
        <w:t xml:space="preserve">für </w:t>
      </w:r>
      <w:r w:rsidRPr="00A72E7C">
        <w:t>Ziffer</w:t>
      </w:r>
      <w:r w:rsidR="001E7FDC">
        <w:t xml:space="preserve"> </w:t>
      </w:r>
      <w:r w:rsidR="00FF5CD2">
        <w:fldChar w:fldCharType="begin"/>
      </w:r>
      <w:r w:rsidR="00FF5CD2">
        <w:instrText xml:space="preserve"> REF _Ref454528153 \r \h </w:instrText>
      </w:r>
      <w:r w:rsidR="00FF5CD2">
        <w:fldChar w:fldCharType="separate"/>
      </w:r>
      <w:r w:rsidR="00FF5CD2">
        <w:t>1</w:t>
      </w:r>
      <w:r w:rsidR="00FF5CD2">
        <w:fldChar w:fldCharType="end"/>
      </w:r>
      <w:r w:rsidR="0025161F">
        <w:t>7</w:t>
      </w:r>
      <w:r w:rsidR="00275592" w:rsidRPr="00A72E7C">
        <w:t xml:space="preserve"> </w:t>
      </w:r>
      <w:r w:rsidR="00206627" w:rsidRPr="00A72E7C">
        <w:t>dieses Vertrages.</w:t>
      </w:r>
      <w:r w:rsidR="00A317B7" w:rsidRPr="00A72E7C">
        <w:t xml:space="preserve"> </w:t>
      </w:r>
    </w:p>
    <w:p w14:paraId="05E1D08A" w14:textId="77777777" w:rsidR="001C22C5" w:rsidRDefault="001C22C5" w:rsidP="001C22C5">
      <w:pPr>
        <w:pStyle w:val="Textkrper"/>
      </w:pPr>
    </w:p>
    <w:p w14:paraId="05E1D08B" w14:textId="77777777" w:rsidR="001C22C5" w:rsidRPr="001C22C5" w:rsidRDefault="001C22C5" w:rsidP="001C22C5">
      <w:pPr>
        <w:pStyle w:val="berschrift1"/>
      </w:pPr>
      <w:bookmarkStart w:id="40" w:name="_Toc464218280"/>
      <w:r w:rsidRPr="001C22C5">
        <w:t xml:space="preserve">Verpflichtungen der </w:t>
      </w:r>
      <w:r w:rsidR="00C0404B">
        <w:t>Parteien</w:t>
      </w:r>
      <w:r w:rsidR="00C0404B" w:rsidRPr="001C22C5">
        <w:t xml:space="preserve"> </w:t>
      </w:r>
      <w:r w:rsidRPr="001C22C5">
        <w:t>nach Beendigung des Vertrages.</w:t>
      </w:r>
      <w:bookmarkEnd w:id="40"/>
    </w:p>
    <w:p w14:paraId="05E1D08C" w14:textId="77777777" w:rsidR="001C22C5" w:rsidRPr="001C22C5" w:rsidRDefault="001C22C5" w:rsidP="006E0BA4">
      <w:pPr>
        <w:pStyle w:val="Textkrper"/>
        <w:ind w:hanging="851"/>
        <w:jc w:val="both"/>
        <w:rPr>
          <w:snapToGrid/>
          <w:color w:val="000000"/>
        </w:rPr>
      </w:pPr>
      <w:r w:rsidRPr="001C22C5">
        <w:rPr>
          <w:snapToGrid/>
          <w:color w:val="000000"/>
        </w:rPr>
        <w:t>21.1</w:t>
      </w:r>
      <w:r w:rsidR="001E7FDC">
        <w:rPr>
          <w:snapToGrid/>
          <w:color w:val="000000"/>
        </w:rPr>
        <w:t xml:space="preserve"> </w:t>
      </w:r>
      <w:r w:rsidRPr="001C22C5">
        <w:rPr>
          <w:snapToGrid/>
          <w:color w:val="000000"/>
        </w:rPr>
        <w:t xml:space="preserve">Bei Beendigung des Vertrages wird der Auftragnehmer die Bestellungen nach Maßgabe dieses Vertrages erfüllen, welche rechtlich bindend während der Laufzeit des Vertrages mit dem Auftraggeber vereinbart wurden. Der Auftragnehmer wird gleichermaßen Bestellungen über seine Produkte erfüllen, für welche der Auftraggeber nachweisen kann, dass vor der Beendigung des Vertrages entweder bereits eine Bestellung vorlag oder ein verbindliches Angebot unterbreitet wurde, dessen Annahmefrist von nicht mehr als </w:t>
      </w:r>
      <w:r w:rsidR="00FF5CD2">
        <w:rPr>
          <w:snapToGrid/>
          <w:color w:val="000000"/>
        </w:rPr>
        <w:t>neunzig (</w:t>
      </w:r>
      <w:r w:rsidRPr="001C22C5">
        <w:rPr>
          <w:snapToGrid/>
          <w:color w:val="000000"/>
        </w:rPr>
        <w:t>90</w:t>
      </w:r>
      <w:r w:rsidR="00FF5CD2">
        <w:rPr>
          <w:snapToGrid/>
          <w:color w:val="000000"/>
        </w:rPr>
        <w:t>)</w:t>
      </w:r>
      <w:r w:rsidRPr="001C22C5">
        <w:rPr>
          <w:snapToGrid/>
          <w:color w:val="000000"/>
        </w:rPr>
        <w:t xml:space="preserve"> Tagen noch nicht abgelaufen ist. In jedem Fall wird der Versand der Ware nicht später als nach drei (3) Monaten nach Beendigung des Vertrages stattfinden.</w:t>
      </w:r>
    </w:p>
    <w:p w14:paraId="05E1D08D" w14:textId="77777777" w:rsidR="001C22C5" w:rsidRPr="001C22C5" w:rsidRDefault="001C22C5" w:rsidP="001C22C5">
      <w:pPr>
        <w:pStyle w:val="Textkrper"/>
      </w:pPr>
    </w:p>
    <w:p w14:paraId="05E1D08E" w14:textId="77777777" w:rsidR="00206627" w:rsidRPr="00206627" w:rsidRDefault="008D0D2B" w:rsidP="003B16A8">
      <w:pPr>
        <w:pStyle w:val="berschrift1"/>
      </w:pPr>
      <w:bookmarkStart w:id="41" w:name="_Toc464218281"/>
      <w:r>
        <w:t>G</w:t>
      </w:r>
      <w:r w:rsidR="00206627" w:rsidRPr="00206627">
        <w:t>erichtsstand, anzuwendendes Recht</w:t>
      </w:r>
      <w:bookmarkEnd w:id="41"/>
    </w:p>
    <w:p w14:paraId="05E1D08F" w14:textId="77777777" w:rsidR="00206627" w:rsidRPr="00206627" w:rsidRDefault="00A317B7" w:rsidP="005E035F">
      <w:pPr>
        <w:pStyle w:val="berschrift2"/>
        <w:numPr>
          <w:ilvl w:val="0"/>
          <w:numId w:val="0"/>
        </w:numPr>
        <w:ind w:left="851" w:hanging="851"/>
        <w:jc w:val="both"/>
      </w:pPr>
      <w:r>
        <w:t xml:space="preserve">21.1 </w:t>
      </w:r>
      <w:r>
        <w:tab/>
      </w:r>
      <w:r w:rsidR="00206627" w:rsidRPr="00206627">
        <w:t xml:space="preserve">Gerichtsstand ist </w:t>
      </w:r>
      <w:r w:rsidR="004E5862">
        <w:t>Jena.</w:t>
      </w:r>
    </w:p>
    <w:p w14:paraId="05E1D090" w14:textId="77777777" w:rsidR="00612482" w:rsidRPr="0025698C" w:rsidRDefault="00A317B7" w:rsidP="00E141DD">
      <w:pPr>
        <w:pStyle w:val="berschrift2"/>
        <w:numPr>
          <w:ilvl w:val="0"/>
          <w:numId w:val="0"/>
        </w:numPr>
        <w:ind w:left="851" w:hanging="851"/>
        <w:jc w:val="both"/>
        <w:rPr>
          <w:rFonts w:cs="Arial"/>
          <w:szCs w:val="24"/>
          <w:lang w:bidi="hi-IN"/>
        </w:rPr>
      </w:pPr>
      <w:r>
        <w:t xml:space="preserve">21.2 </w:t>
      </w:r>
      <w:r>
        <w:tab/>
      </w:r>
      <w:r w:rsidR="00206627" w:rsidRPr="00206627">
        <w:t>Auf das Vertragsverhältnis ist das materielle Recht der Bundesrepublik Deutschland, jedoch unter Ausschluss seiner Verweisungsregelungen des Internationalen Privatrechts sowie des UN Kaufrechts anzuwenden.</w:t>
      </w:r>
    </w:p>
    <w:p w14:paraId="05E1D091" w14:textId="77777777" w:rsidR="002058E4" w:rsidRPr="0025698C" w:rsidRDefault="002058E4" w:rsidP="004711C8">
      <w:pPr>
        <w:pStyle w:val="Textkrper"/>
        <w:tabs>
          <w:tab w:val="left" w:pos="851"/>
          <w:tab w:val="left" w:pos="5387"/>
        </w:tabs>
        <w:rPr>
          <w:rFonts w:cs="Arial"/>
          <w:szCs w:val="24"/>
          <w:lang w:bidi="hi-IN"/>
        </w:rPr>
      </w:pPr>
    </w:p>
    <w:p w14:paraId="05E1D092" w14:textId="77777777" w:rsidR="008D0D2B" w:rsidRPr="008A15BC" w:rsidRDefault="00294971" w:rsidP="008D0D2B">
      <w:pPr>
        <w:pStyle w:val="berschrift4"/>
        <w:ind w:left="864"/>
        <w:rPr>
          <w:lang w:bidi="hi-IN"/>
        </w:rPr>
      </w:pPr>
      <w:r>
        <w:rPr>
          <w:lang w:bidi="hi-IN"/>
        </w:rPr>
        <w:br w:type="page"/>
      </w:r>
      <w:r w:rsidR="008D0D2B" w:rsidRPr="008A15BC">
        <w:rPr>
          <w:lang w:bidi="hi-IN"/>
        </w:rPr>
        <w:lastRenderedPageBreak/>
        <w:t xml:space="preserve">Carl Zeiss Meditec AG </w:t>
      </w:r>
      <w:r w:rsidR="008D0D2B" w:rsidRPr="008A15BC">
        <w:rPr>
          <w:lang w:bidi="hi-IN"/>
        </w:rPr>
        <w:tab/>
      </w:r>
      <w:r w:rsidR="008D0D2B" w:rsidRPr="008A15BC">
        <w:rPr>
          <w:lang w:bidi="hi-IN"/>
        </w:rPr>
        <w:tab/>
      </w:r>
      <w:r w:rsidR="008D0D2B" w:rsidRPr="008A15BC">
        <w:rPr>
          <w:lang w:bidi="hi-IN"/>
        </w:rPr>
        <w:tab/>
      </w:r>
      <w:r w:rsidR="008D0D2B" w:rsidRPr="004D42E2">
        <w:rPr>
          <w:lang w:bidi="hi-IN"/>
        </w:rPr>
        <w:t>Auftragnehmer</w:t>
      </w:r>
    </w:p>
    <w:p w14:paraId="05E1D093" w14:textId="77777777" w:rsidR="008D0D2B" w:rsidRPr="008A15BC" w:rsidRDefault="008D0D2B" w:rsidP="008D0D2B">
      <w:pPr>
        <w:pStyle w:val="Textkrper"/>
        <w:rPr>
          <w:lang w:bidi="hi-IN"/>
        </w:rPr>
      </w:pPr>
    </w:p>
    <w:p w14:paraId="05E1D094" w14:textId="77777777" w:rsidR="008D0D2B" w:rsidRPr="002C524A" w:rsidRDefault="008D0D2B" w:rsidP="008D0D2B">
      <w:pPr>
        <w:pStyle w:val="Textkrper"/>
        <w:rPr>
          <w:lang w:bidi="hi-IN"/>
        </w:rPr>
      </w:pPr>
      <w:r w:rsidRPr="002C524A">
        <w:rPr>
          <w:lang w:bidi="hi-IN"/>
        </w:rPr>
        <w:t>………………………….</w:t>
      </w:r>
      <w:r w:rsidRPr="002C524A">
        <w:rPr>
          <w:lang w:bidi="hi-IN"/>
        </w:rPr>
        <w:tab/>
      </w:r>
      <w:r w:rsidRPr="002C524A">
        <w:rPr>
          <w:lang w:bidi="hi-IN"/>
        </w:rPr>
        <w:tab/>
      </w:r>
      <w:r w:rsidRPr="002C524A">
        <w:rPr>
          <w:lang w:bidi="hi-IN"/>
        </w:rPr>
        <w:tab/>
        <w:t>………………………….</w:t>
      </w:r>
    </w:p>
    <w:p w14:paraId="05E1D095" w14:textId="77777777" w:rsidR="008D0D2B" w:rsidRPr="008A15BC" w:rsidRDefault="008D0D2B" w:rsidP="008D0D2B">
      <w:pPr>
        <w:pStyle w:val="Textkrper"/>
        <w:rPr>
          <w:lang w:bidi="hi-IN"/>
        </w:rPr>
      </w:pPr>
      <w:r w:rsidRPr="004D42E2">
        <w:rPr>
          <w:lang w:bidi="hi-IN"/>
        </w:rPr>
        <w:t>(Ort, Datum</w:t>
      </w:r>
      <w:r w:rsidRPr="008A15BC">
        <w:rPr>
          <w:lang w:bidi="hi-IN"/>
        </w:rPr>
        <w:t>)</w:t>
      </w:r>
      <w:r w:rsidRPr="008A15BC">
        <w:rPr>
          <w:lang w:bidi="hi-IN"/>
        </w:rPr>
        <w:tab/>
      </w:r>
      <w:r w:rsidRPr="008A15BC">
        <w:rPr>
          <w:lang w:bidi="hi-IN"/>
        </w:rPr>
        <w:tab/>
      </w:r>
      <w:r w:rsidRPr="008A15BC">
        <w:rPr>
          <w:lang w:bidi="hi-IN"/>
        </w:rPr>
        <w:tab/>
      </w:r>
      <w:r w:rsidRPr="008A15BC">
        <w:rPr>
          <w:lang w:bidi="hi-IN"/>
        </w:rPr>
        <w:tab/>
      </w:r>
      <w:r w:rsidRPr="004D42E2">
        <w:rPr>
          <w:lang w:bidi="hi-IN"/>
        </w:rPr>
        <w:t>(Ort, Datum</w:t>
      </w:r>
      <w:r w:rsidRPr="008A15BC">
        <w:rPr>
          <w:lang w:bidi="hi-IN"/>
        </w:rPr>
        <w:t>)</w:t>
      </w:r>
    </w:p>
    <w:p w14:paraId="05E1D096" w14:textId="77777777" w:rsidR="008D0D2B" w:rsidRPr="008A15BC" w:rsidRDefault="008D0D2B" w:rsidP="008D0D2B">
      <w:pPr>
        <w:pStyle w:val="Textkrper"/>
        <w:ind w:left="0"/>
        <w:rPr>
          <w:lang w:bidi="hi-IN"/>
        </w:rPr>
      </w:pPr>
    </w:p>
    <w:p w14:paraId="05E1D097" w14:textId="77777777" w:rsidR="008D0D2B" w:rsidRPr="002C524A" w:rsidRDefault="008D0D2B" w:rsidP="008D0D2B">
      <w:pPr>
        <w:pStyle w:val="Textkrper"/>
        <w:rPr>
          <w:lang w:bidi="hi-IN"/>
        </w:rPr>
      </w:pPr>
      <w:r w:rsidRPr="002C524A">
        <w:rPr>
          <w:lang w:bidi="hi-IN"/>
        </w:rPr>
        <w:t>………………………….</w:t>
      </w:r>
      <w:r w:rsidRPr="002C524A">
        <w:rPr>
          <w:lang w:bidi="hi-IN"/>
        </w:rPr>
        <w:tab/>
      </w:r>
      <w:r w:rsidRPr="002C524A">
        <w:rPr>
          <w:lang w:bidi="hi-IN"/>
        </w:rPr>
        <w:tab/>
      </w:r>
      <w:r w:rsidRPr="002C524A">
        <w:rPr>
          <w:lang w:bidi="hi-IN"/>
        </w:rPr>
        <w:tab/>
        <w:t>………………………….</w:t>
      </w:r>
    </w:p>
    <w:p w14:paraId="05E1D098" w14:textId="77777777" w:rsidR="008D0D2B" w:rsidRPr="008A15BC" w:rsidRDefault="008D0D2B" w:rsidP="008D0D2B">
      <w:pPr>
        <w:pStyle w:val="Textkrper"/>
        <w:rPr>
          <w:lang w:bidi="hi-IN"/>
        </w:rPr>
      </w:pPr>
      <w:r w:rsidRPr="004D42E2">
        <w:rPr>
          <w:lang w:bidi="hi-IN"/>
        </w:rPr>
        <w:t>(Unterschrift</w:t>
      </w:r>
      <w:r w:rsidRPr="008A15BC">
        <w:rPr>
          <w:lang w:bidi="hi-IN"/>
        </w:rPr>
        <w:t>)</w:t>
      </w:r>
      <w:r w:rsidRPr="008A15BC">
        <w:rPr>
          <w:lang w:bidi="hi-IN"/>
        </w:rPr>
        <w:tab/>
      </w:r>
      <w:r w:rsidRPr="004D42E2">
        <w:rPr>
          <w:lang w:bidi="hi-IN"/>
        </w:rPr>
        <w:tab/>
      </w:r>
      <w:r w:rsidRPr="004D42E2">
        <w:rPr>
          <w:lang w:bidi="hi-IN"/>
        </w:rPr>
        <w:tab/>
      </w:r>
      <w:r w:rsidRPr="004D42E2">
        <w:rPr>
          <w:lang w:bidi="hi-IN"/>
        </w:rPr>
        <w:tab/>
        <w:t>(Unterschrift)</w:t>
      </w:r>
    </w:p>
    <w:p w14:paraId="05E1D099" w14:textId="77777777" w:rsidR="008D0D2B" w:rsidRPr="008A15BC" w:rsidRDefault="008D0D2B" w:rsidP="008D0D2B">
      <w:pPr>
        <w:pStyle w:val="Textkrper"/>
        <w:rPr>
          <w:lang w:bidi="hi-IN"/>
        </w:rPr>
      </w:pPr>
    </w:p>
    <w:p w14:paraId="05E1D09A" w14:textId="77777777" w:rsidR="008D0D2B" w:rsidRPr="002C524A" w:rsidRDefault="008D0D2B" w:rsidP="008D0D2B">
      <w:pPr>
        <w:pStyle w:val="Textkrper"/>
        <w:rPr>
          <w:lang w:bidi="hi-IN"/>
        </w:rPr>
      </w:pPr>
      <w:r w:rsidRPr="002C524A">
        <w:rPr>
          <w:lang w:bidi="hi-IN"/>
        </w:rPr>
        <w:t>………………………….</w:t>
      </w:r>
      <w:r w:rsidRPr="002C524A">
        <w:rPr>
          <w:lang w:bidi="hi-IN"/>
        </w:rPr>
        <w:tab/>
      </w:r>
      <w:r w:rsidRPr="002C524A">
        <w:rPr>
          <w:lang w:bidi="hi-IN"/>
        </w:rPr>
        <w:tab/>
      </w:r>
      <w:r w:rsidRPr="002C524A">
        <w:rPr>
          <w:lang w:bidi="hi-IN"/>
        </w:rPr>
        <w:tab/>
        <w:t>………………………….</w:t>
      </w:r>
    </w:p>
    <w:p w14:paraId="05E1D09B" w14:textId="77777777" w:rsidR="008D0D2B" w:rsidRPr="005178A8" w:rsidRDefault="008D0D2B" w:rsidP="008D0D2B">
      <w:pPr>
        <w:pStyle w:val="Textkrper"/>
        <w:rPr>
          <w:lang w:bidi="hi-IN"/>
        </w:rPr>
      </w:pPr>
      <w:r w:rsidRPr="005178A8">
        <w:rPr>
          <w:lang w:bidi="hi-IN"/>
        </w:rPr>
        <w:t>(</w:t>
      </w:r>
      <w:proofErr w:type="spellStart"/>
      <w:r w:rsidRPr="004D42E2">
        <w:rPr>
          <w:lang w:bidi="hi-IN"/>
        </w:rPr>
        <w:t>Zeichnername</w:t>
      </w:r>
      <w:proofErr w:type="spellEnd"/>
      <w:r w:rsidRPr="004D42E2">
        <w:rPr>
          <w:lang w:bidi="hi-IN"/>
        </w:rPr>
        <w:t xml:space="preserve"> in </w:t>
      </w:r>
      <w:r w:rsidR="003B16A8">
        <w:rPr>
          <w:lang w:bidi="hi-IN"/>
        </w:rPr>
        <w:t>Druckschrift</w:t>
      </w:r>
      <w:r w:rsidRPr="005178A8">
        <w:rPr>
          <w:lang w:bidi="hi-IN"/>
        </w:rPr>
        <w:t>)</w:t>
      </w:r>
      <w:r w:rsidR="00FF5CD2">
        <w:rPr>
          <w:lang w:bidi="hi-IN"/>
        </w:rPr>
        <w:tab/>
      </w:r>
      <w:r w:rsidRPr="005178A8">
        <w:rPr>
          <w:lang w:bidi="hi-IN"/>
        </w:rPr>
        <w:t>(</w:t>
      </w:r>
      <w:proofErr w:type="spellStart"/>
      <w:r w:rsidRPr="002B5609">
        <w:rPr>
          <w:lang w:bidi="hi-IN"/>
        </w:rPr>
        <w:t>Zeichnername</w:t>
      </w:r>
      <w:proofErr w:type="spellEnd"/>
      <w:r w:rsidRPr="002B5609">
        <w:rPr>
          <w:lang w:bidi="hi-IN"/>
        </w:rPr>
        <w:t xml:space="preserve"> in </w:t>
      </w:r>
      <w:r w:rsidR="003B16A8">
        <w:rPr>
          <w:lang w:bidi="hi-IN"/>
        </w:rPr>
        <w:t>Druckschrift</w:t>
      </w:r>
      <w:r w:rsidRPr="005178A8">
        <w:rPr>
          <w:lang w:bidi="hi-IN"/>
        </w:rPr>
        <w:t>)</w:t>
      </w:r>
    </w:p>
    <w:p w14:paraId="05E1D09C" w14:textId="77777777" w:rsidR="008D0D2B" w:rsidRPr="005178A8" w:rsidRDefault="008D0D2B" w:rsidP="008D0D2B">
      <w:pPr>
        <w:pStyle w:val="Textkrper"/>
        <w:rPr>
          <w:lang w:bidi="hi-IN"/>
        </w:rPr>
      </w:pPr>
    </w:p>
    <w:p w14:paraId="05E1D09D" w14:textId="77777777" w:rsidR="008D0D2B" w:rsidRPr="004D42E2" w:rsidRDefault="008D0D2B" w:rsidP="008D0D2B">
      <w:pPr>
        <w:pStyle w:val="Textkrper"/>
        <w:rPr>
          <w:lang w:bidi="hi-IN"/>
        </w:rPr>
      </w:pPr>
      <w:r w:rsidRPr="004D42E2">
        <w:rPr>
          <w:lang w:bidi="hi-IN"/>
        </w:rPr>
        <w:t>………………………….</w:t>
      </w:r>
      <w:r w:rsidRPr="004D42E2">
        <w:rPr>
          <w:lang w:bidi="hi-IN"/>
        </w:rPr>
        <w:tab/>
      </w:r>
      <w:r w:rsidRPr="004D42E2">
        <w:rPr>
          <w:lang w:bidi="hi-IN"/>
        </w:rPr>
        <w:tab/>
      </w:r>
      <w:r w:rsidRPr="004D42E2">
        <w:rPr>
          <w:lang w:bidi="hi-IN"/>
        </w:rPr>
        <w:tab/>
        <w:t>………………………….</w:t>
      </w:r>
    </w:p>
    <w:p w14:paraId="05E1D09E" w14:textId="77777777" w:rsidR="008D0D2B" w:rsidRPr="00AE3321" w:rsidRDefault="008D0D2B" w:rsidP="008D0D2B">
      <w:pPr>
        <w:pStyle w:val="Textkrper"/>
        <w:rPr>
          <w:lang w:bidi="hi-IN"/>
        </w:rPr>
      </w:pPr>
      <w:r w:rsidRPr="00AE3321">
        <w:rPr>
          <w:lang w:bidi="hi-IN"/>
        </w:rPr>
        <w:t>(Titel)</w:t>
      </w:r>
      <w:r w:rsidRPr="00AE3321">
        <w:rPr>
          <w:lang w:bidi="hi-IN"/>
        </w:rPr>
        <w:tab/>
      </w:r>
      <w:r w:rsidRPr="00AE3321">
        <w:rPr>
          <w:lang w:bidi="hi-IN"/>
        </w:rPr>
        <w:tab/>
      </w:r>
      <w:r w:rsidRPr="00AE3321">
        <w:rPr>
          <w:lang w:bidi="hi-IN"/>
        </w:rPr>
        <w:tab/>
      </w:r>
      <w:r w:rsidRPr="00AE3321">
        <w:rPr>
          <w:lang w:bidi="hi-IN"/>
        </w:rPr>
        <w:tab/>
      </w:r>
      <w:r>
        <w:rPr>
          <w:lang w:bidi="hi-IN"/>
        </w:rPr>
        <w:tab/>
      </w:r>
      <w:r w:rsidRPr="00AE3321">
        <w:rPr>
          <w:lang w:bidi="hi-IN"/>
        </w:rPr>
        <w:t>(Titel)</w:t>
      </w:r>
    </w:p>
    <w:p w14:paraId="05E1D09F" w14:textId="77777777" w:rsidR="008D0D2B" w:rsidRPr="00AE3321" w:rsidRDefault="008D0D2B" w:rsidP="008D0D2B">
      <w:pPr>
        <w:pStyle w:val="Textkrper"/>
        <w:rPr>
          <w:lang w:bidi="hi-IN"/>
        </w:rPr>
      </w:pPr>
    </w:p>
    <w:p w14:paraId="05E1D0A0" w14:textId="77777777" w:rsidR="008D0D2B" w:rsidRPr="00AE3321" w:rsidRDefault="008D0D2B" w:rsidP="008D0D2B">
      <w:pPr>
        <w:pStyle w:val="Textkrper"/>
        <w:rPr>
          <w:lang w:bidi="hi-IN"/>
        </w:rPr>
      </w:pPr>
      <w:r w:rsidRPr="00AE3321">
        <w:rPr>
          <w:lang w:bidi="hi-IN"/>
        </w:rPr>
        <w:t>………………………….</w:t>
      </w:r>
      <w:r w:rsidRPr="00AE3321">
        <w:rPr>
          <w:lang w:bidi="hi-IN"/>
        </w:rPr>
        <w:tab/>
      </w:r>
      <w:r>
        <w:rPr>
          <w:lang w:bidi="hi-IN"/>
        </w:rPr>
        <w:tab/>
      </w:r>
      <w:r>
        <w:rPr>
          <w:lang w:bidi="hi-IN"/>
        </w:rPr>
        <w:tab/>
      </w:r>
      <w:r w:rsidRPr="00AE3321">
        <w:rPr>
          <w:lang w:bidi="hi-IN"/>
        </w:rPr>
        <w:t>………………………….</w:t>
      </w:r>
    </w:p>
    <w:p w14:paraId="05E1D0A1" w14:textId="77777777" w:rsidR="008D0D2B" w:rsidRPr="004D42E2" w:rsidRDefault="008D0D2B" w:rsidP="008D0D2B">
      <w:pPr>
        <w:pStyle w:val="Textkrper"/>
        <w:rPr>
          <w:lang w:bidi="hi-IN"/>
        </w:rPr>
      </w:pPr>
      <w:r w:rsidRPr="004D42E2">
        <w:rPr>
          <w:lang w:bidi="hi-IN"/>
        </w:rPr>
        <w:t>(Unterschrift)</w:t>
      </w:r>
      <w:r w:rsidRPr="004D42E2">
        <w:rPr>
          <w:lang w:bidi="hi-IN"/>
        </w:rPr>
        <w:tab/>
      </w:r>
      <w:r w:rsidRPr="004D42E2">
        <w:rPr>
          <w:lang w:bidi="hi-IN"/>
        </w:rPr>
        <w:tab/>
      </w:r>
      <w:r w:rsidRPr="004D42E2">
        <w:rPr>
          <w:lang w:bidi="hi-IN"/>
        </w:rPr>
        <w:tab/>
      </w:r>
      <w:r w:rsidRPr="004D42E2">
        <w:rPr>
          <w:lang w:bidi="hi-IN"/>
        </w:rPr>
        <w:tab/>
        <w:t>(Unterschrift)</w:t>
      </w:r>
    </w:p>
    <w:p w14:paraId="05E1D0A2" w14:textId="77777777" w:rsidR="008D0D2B" w:rsidRPr="00AE3321" w:rsidRDefault="008D0D2B" w:rsidP="008D0D2B">
      <w:pPr>
        <w:pStyle w:val="Textkrper"/>
        <w:rPr>
          <w:lang w:bidi="hi-IN"/>
        </w:rPr>
      </w:pPr>
    </w:p>
    <w:p w14:paraId="05E1D0A3" w14:textId="77777777" w:rsidR="008D0D2B" w:rsidRPr="00AE3321" w:rsidRDefault="008D0D2B" w:rsidP="008D0D2B">
      <w:pPr>
        <w:pStyle w:val="Textkrper"/>
        <w:rPr>
          <w:lang w:bidi="hi-IN"/>
        </w:rPr>
      </w:pPr>
      <w:r w:rsidRPr="00AE3321">
        <w:rPr>
          <w:lang w:bidi="hi-IN"/>
        </w:rPr>
        <w:t>………………………….</w:t>
      </w:r>
      <w:r w:rsidRPr="00AE3321">
        <w:rPr>
          <w:lang w:bidi="hi-IN"/>
        </w:rPr>
        <w:tab/>
      </w:r>
      <w:r>
        <w:rPr>
          <w:lang w:bidi="hi-IN"/>
        </w:rPr>
        <w:tab/>
      </w:r>
      <w:r>
        <w:rPr>
          <w:lang w:bidi="hi-IN"/>
        </w:rPr>
        <w:tab/>
      </w:r>
      <w:r w:rsidRPr="00AE3321">
        <w:rPr>
          <w:lang w:bidi="hi-IN"/>
        </w:rPr>
        <w:t>………………………….</w:t>
      </w:r>
    </w:p>
    <w:p w14:paraId="05E1D0A4" w14:textId="77777777" w:rsidR="008D0D2B" w:rsidRPr="005178A8" w:rsidRDefault="008D0D2B" w:rsidP="008D0D2B">
      <w:pPr>
        <w:pStyle w:val="Textkrper"/>
        <w:rPr>
          <w:lang w:bidi="hi-IN"/>
        </w:rPr>
      </w:pPr>
      <w:r w:rsidRPr="005178A8">
        <w:rPr>
          <w:lang w:bidi="hi-IN"/>
        </w:rPr>
        <w:t>(</w:t>
      </w:r>
      <w:proofErr w:type="spellStart"/>
      <w:r w:rsidRPr="002B5609">
        <w:rPr>
          <w:lang w:bidi="hi-IN"/>
        </w:rPr>
        <w:t>Zeichnername</w:t>
      </w:r>
      <w:proofErr w:type="spellEnd"/>
      <w:r w:rsidRPr="002B5609">
        <w:rPr>
          <w:lang w:bidi="hi-IN"/>
        </w:rPr>
        <w:t xml:space="preserve"> in </w:t>
      </w:r>
      <w:r w:rsidR="006E0BA4">
        <w:rPr>
          <w:lang w:bidi="hi-IN"/>
        </w:rPr>
        <w:t>Druckschrift</w:t>
      </w:r>
      <w:r w:rsidRPr="005178A8">
        <w:rPr>
          <w:lang w:bidi="hi-IN"/>
        </w:rPr>
        <w:t>)</w:t>
      </w:r>
      <w:r w:rsidRPr="005178A8">
        <w:rPr>
          <w:lang w:bidi="hi-IN"/>
        </w:rPr>
        <w:tab/>
        <w:t>(</w:t>
      </w:r>
      <w:proofErr w:type="spellStart"/>
      <w:r w:rsidRPr="002B5609">
        <w:rPr>
          <w:lang w:bidi="hi-IN"/>
        </w:rPr>
        <w:t>Zeichnername</w:t>
      </w:r>
      <w:proofErr w:type="spellEnd"/>
      <w:r w:rsidRPr="002B5609">
        <w:rPr>
          <w:lang w:bidi="hi-IN"/>
        </w:rPr>
        <w:t xml:space="preserve"> in </w:t>
      </w:r>
      <w:r w:rsidR="006E0BA4">
        <w:rPr>
          <w:lang w:bidi="hi-IN"/>
        </w:rPr>
        <w:t>Druckschrift</w:t>
      </w:r>
      <w:r w:rsidRPr="005178A8">
        <w:rPr>
          <w:lang w:bidi="hi-IN"/>
        </w:rPr>
        <w:t>)</w:t>
      </w:r>
    </w:p>
    <w:p w14:paraId="05E1D0A5" w14:textId="77777777" w:rsidR="008D0D2B" w:rsidRDefault="008D0D2B" w:rsidP="008D0D2B">
      <w:pPr>
        <w:pStyle w:val="Textkrper"/>
        <w:rPr>
          <w:lang w:bidi="hi-IN"/>
        </w:rPr>
      </w:pPr>
    </w:p>
    <w:p w14:paraId="05E1D0A6" w14:textId="77777777" w:rsidR="008D0D2B" w:rsidRDefault="008D0D2B" w:rsidP="008D0D2B">
      <w:pPr>
        <w:pStyle w:val="Textkrper"/>
        <w:rPr>
          <w:lang w:bidi="hi-IN"/>
        </w:rPr>
      </w:pPr>
      <w:r w:rsidRPr="00B401BA">
        <w:rPr>
          <w:lang w:bidi="hi-IN"/>
        </w:rPr>
        <w:t>………………………….</w:t>
      </w:r>
      <w:r w:rsidRPr="00B401BA">
        <w:rPr>
          <w:lang w:bidi="hi-IN"/>
        </w:rPr>
        <w:tab/>
      </w:r>
      <w:r>
        <w:rPr>
          <w:lang w:bidi="hi-IN"/>
        </w:rPr>
        <w:tab/>
      </w:r>
      <w:r>
        <w:rPr>
          <w:lang w:bidi="hi-IN"/>
        </w:rPr>
        <w:tab/>
      </w:r>
      <w:r w:rsidRPr="00B401BA">
        <w:rPr>
          <w:lang w:bidi="hi-IN"/>
        </w:rPr>
        <w:t>………………………….</w:t>
      </w:r>
    </w:p>
    <w:p w14:paraId="05E1D0A7" w14:textId="77777777" w:rsidR="008D0D2B" w:rsidRPr="00AE3321" w:rsidRDefault="008D0D2B" w:rsidP="008D0D2B">
      <w:pPr>
        <w:pStyle w:val="Textkrper"/>
        <w:rPr>
          <w:lang w:bidi="hi-IN"/>
        </w:rPr>
      </w:pPr>
      <w:r w:rsidRPr="00AE3321">
        <w:rPr>
          <w:lang w:bidi="hi-IN"/>
        </w:rPr>
        <w:t>(Titel)</w:t>
      </w:r>
      <w:r w:rsidRPr="00AE3321">
        <w:rPr>
          <w:lang w:bidi="hi-IN"/>
        </w:rPr>
        <w:tab/>
      </w:r>
      <w:r w:rsidRPr="00AE3321">
        <w:rPr>
          <w:lang w:bidi="hi-IN"/>
        </w:rPr>
        <w:tab/>
      </w:r>
      <w:r w:rsidRPr="00AE3321">
        <w:rPr>
          <w:lang w:bidi="hi-IN"/>
        </w:rPr>
        <w:tab/>
      </w:r>
      <w:r w:rsidRPr="00AE3321">
        <w:rPr>
          <w:lang w:bidi="hi-IN"/>
        </w:rPr>
        <w:tab/>
      </w:r>
      <w:r>
        <w:rPr>
          <w:lang w:bidi="hi-IN"/>
        </w:rPr>
        <w:tab/>
      </w:r>
      <w:r w:rsidRPr="00AE3321">
        <w:rPr>
          <w:lang w:bidi="hi-IN"/>
        </w:rPr>
        <w:t>(Titel)</w:t>
      </w:r>
    </w:p>
    <w:p w14:paraId="05E1D0A8" w14:textId="77777777" w:rsidR="004E5862" w:rsidRDefault="004E5862" w:rsidP="00A72E7C">
      <w:pPr>
        <w:pStyle w:val="Textkrper"/>
        <w:spacing w:after="0"/>
        <w:rPr>
          <w:b/>
          <w:bCs/>
        </w:rPr>
      </w:pPr>
      <w:r>
        <w:rPr>
          <w:rFonts w:cs="Arial"/>
          <w:szCs w:val="24"/>
          <w:lang w:bidi="hi-IN"/>
        </w:rPr>
        <w:br w:type="page"/>
      </w:r>
    </w:p>
    <w:p w14:paraId="05E1D0A9" w14:textId="77777777" w:rsidR="004E5862" w:rsidRPr="004E5862" w:rsidRDefault="004E5862" w:rsidP="004E5862">
      <w:pPr>
        <w:tabs>
          <w:tab w:val="left" w:pos="709"/>
        </w:tabs>
        <w:spacing w:after="240" w:line="360" w:lineRule="exact"/>
        <w:jc w:val="both"/>
        <w:rPr>
          <w:rFonts w:ascii="Arial" w:hAnsi="Arial" w:cs="Arial"/>
          <w:b/>
          <w:bCs/>
          <w:sz w:val="28"/>
          <w:szCs w:val="28"/>
        </w:rPr>
      </w:pPr>
      <w:bookmarkStart w:id="42" w:name="_Toc464218282"/>
      <w:bookmarkStart w:id="43" w:name="_Ref127017377"/>
      <w:r w:rsidRPr="004E5862">
        <w:rPr>
          <w:rStyle w:val="berschrift1Zchn"/>
          <w:rFonts w:cs="Arial"/>
        </w:rPr>
        <w:lastRenderedPageBreak/>
        <w:t>Anlage 1:</w:t>
      </w:r>
      <w:bookmarkEnd w:id="42"/>
      <w:r w:rsidRPr="004E5862">
        <w:rPr>
          <w:rFonts w:ascii="Arial" w:hAnsi="Arial" w:cs="Arial"/>
          <w:b/>
          <w:bCs/>
          <w:sz w:val="24"/>
        </w:rPr>
        <w:t xml:space="preserve"> </w:t>
      </w:r>
      <w:r w:rsidRPr="004E5862">
        <w:rPr>
          <w:rFonts w:ascii="Arial" w:hAnsi="Arial" w:cs="Arial"/>
          <w:b/>
          <w:bCs/>
          <w:sz w:val="28"/>
          <w:szCs w:val="28"/>
        </w:rPr>
        <w:t>Pflichten des Auftragnehmers</w:t>
      </w:r>
      <w:bookmarkEnd w:id="43"/>
    </w:p>
    <w:p w14:paraId="05E1D0AA" w14:textId="77777777" w:rsidR="004E5862" w:rsidRPr="00686635" w:rsidRDefault="004E5862" w:rsidP="004E5862">
      <w:pPr>
        <w:tabs>
          <w:tab w:val="left" w:pos="709"/>
        </w:tabs>
        <w:spacing w:after="240" w:line="360" w:lineRule="exact"/>
        <w:rPr>
          <w:rFonts w:ascii="Arial" w:hAnsi="Arial" w:cs="Arial"/>
          <w:b/>
          <w:bCs/>
          <w:sz w:val="24"/>
          <w:szCs w:val="24"/>
        </w:rPr>
      </w:pPr>
      <w:r w:rsidRPr="00686635">
        <w:rPr>
          <w:rFonts w:ascii="Arial" w:hAnsi="Arial" w:cs="Arial"/>
          <w:b/>
          <w:bCs/>
          <w:sz w:val="24"/>
          <w:szCs w:val="24"/>
        </w:rPr>
        <w:t>Definitionen:</w:t>
      </w:r>
    </w:p>
    <w:p w14:paraId="05E1D0AB" w14:textId="77777777" w:rsidR="004E5862" w:rsidRPr="004E5862" w:rsidRDefault="00C52F61" w:rsidP="004E5862">
      <w:pPr>
        <w:numPr>
          <w:ilvl w:val="0"/>
          <w:numId w:val="45"/>
        </w:numPr>
        <w:tabs>
          <w:tab w:val="clear" w:pos="720"/>
          <w:tab w:val="left" w:pos="709"/>
        </w:tabs>
        <w:spacing w:after="240" w:line="360" w:lineRule="exact"/>
        <w:rPr>
          <w:rFonts w:ascii="Arial" w:hAnsi="Arial" w:cs="Arial"/>
          <w:sz w:val="24"/>
          <w:szCs w:val="24"/>
        </w:rPr>
      </w:pPr>
      <w:r>
        <w:rPr>
          <w:rFonts w:ascii="Arial" w:hAnsi="Arial" w:cs="Arial"/>
          <w:i/>
          <w:iCs/>
          <w:sz w:val="24"/>
          <w:szCs w:val="24"/>
        </w:rPr>
        <w:t>Produkt</w:t>
      </w:r>
      <w:r w:rsidR="004E5862" w:rsidRPr="004E5862">
        <w:rPr>
          <w:rFonts w:ascii="Arial" w:hAnsi="Arial" w:cs="Arial"/>
          <w:i/>
          <w:iCs/>
          <w:sz w:val="24"/>
          <w:szCs w:val="24"/>
        </w:rPr>
        <w:t>e</w:t>
      </w:r>
      <w:r w:rsidR="004E5862" w:rsidRPr="004E5862">
        <w:rPr>
          <w:rFonts w:ascii="Arial" w:hAnsi="Arial" w:cs="Arial"/>
          <w:sz w:val="24"/>
          <w:szCs w:val="24"/>
        </w:rPr>
        <w:t xml:space="preserve"> im Sinne dieses Vertrages sind Produkte, Baugruppen, Komponenten, Einzelteile oder Software inkl. der vereinbarten Dokumentation oder Testprotokolle. </w:t>
      </w:r>
    </w:p>
    <w:p w14:paraId="05E1D0AC" w14:textId="77777777" w:rsidR="004E5862" w:rsidRPr="004E5862" w:rsidRDefault="004E5862" w:rsidP="004E5862">
      <w:pPr>
        <w:numPr>
          <w:ilvl w:val="0"/>
          <w:numId w:val="45"/>
        </w:numPr>
        <w:tabs>
          <w:tab w:val="clear" w:pos="720"/>
          <w:tab w:val="left" w:pos="709"/>
        </w:tabs>
        <w:spacing w:after="240" w:line="360" w:lineRule="exact"/>
        <w:rPr>
          <w:rFonts w:ascii="Arial" w:hAnsi="Arial" w:cs="Arial"/>
          <w:sz w:val="24"/>
          <w:szCs w:val="24"/>
        </w:rPr>
      </w:pPr>
      <w:r w:rsidRPr="004E5862">
        <w:rPr>
          <w:rFonts w:ascii="Arial" w:hAnsi="Arial" w:cs="Arial"/>
          <w:i/>
          <w:iCs/>
          <w:sz w:val="24"/>
          <w:szCs w:val="24"/>
        </w:rPr>
        <w:t>Anforderungsspezifikationen</w:t>
      </w:r>
      <w:r w:rsidRPr="004E5862">
        <w:rPr>
          <w:rFonts w:ascii="Arial" w:hAnsi="Arial" w:cs="Arial"/>
          <w:sz w:val="24"/>
          <w:szCs w:val="24"/>
        </w:rPr>
        <w:t xml:space="preserve"> im Sinne dieses Vertrages sind alle notwendigen Spezifikationen welche die gewünschten spezifischen </w:t>
      </w:r>
      <w:r w:rsidR="00C52F61">
        <w:rPr>
          <w:rFonts w:ascii="Arial" w:hAnsi="Arial" w:cs="Arial"/>
          <w:i/>
          <w:iCs/>
          <w:sz w:val="24"/>
          <w:szCs w:val="24"/>
        </w:rPr>
        <w:t>Produkt</w:t>
      </w:r>
      <w:r w:rsidRPr="004E5862">
        <w:rPr>
          <w:rFonts w:ascii="Arial" w:hAnsi="Arial" w:cs="Arial"/>
          <w:i/>
          <w:iCs/>
          <w:sz w:val="24"/>
          <w:szCs w:val="24"/>
        </w:rPr>
        <w:t>e</w:t>
      </w:r>
      <w:r w:rsidRPr="004E5862">
        <w:rPr>
          <w:rFonts w:ascii="Arial" w:hAnsi="Arial" w:cs="Arial"/>
          <w:sz w:val="24"/>
          <w:szCs w:val="24"/>
        </w:rPr>
        <w:t xml:space="preserve"> definieren. </w:t>
      </w:r>
    </w:p>
    <w:p w14:paraId="05E1D0AD" w14:textId="77777777" w:rsidR="004E5862" w:rsidRPr="004E5862" w:rsidRDefault="004E5862" w:rsidP="004E5862">
      <w:pPr>
        <w:numPr>
          <w:ilvl w:val="0"/>
          <w:numId w:val="45"/>
        </w:numPr>
        <w:tabs>
          <w:tab w:val="clear" w:pos="720"/>
          <w:tab w:val="left" w:pos="709"/>
        </w:tabs>
        <w:spacing w:after="240" w:line="360" w:lineRule="exact"/>
        <w:rPr>
          <w:rFonts w:ascii="Arial" w:hAnsi="Arial" w:cs="Arial"/>
          <w:sz w:val="24"/>
          <w:szCs w:val="24"/>
        </w:rPr>
      </w:pPr>
      <w:r w:rsidRPr="004E5862">
        <w:rPr>
          <w:rFonts w:ascii="Arial" w:hAnsi="Arial" w:cs="Arial"/>
          <w:i/>
          <w:iCs/>
          <w:sz w:val="24"/>
          <w:szCs w:val="24"/>
        </w:rPr>
        <w:t>Verifizierung</w:t>
      </w:r>
      <w:r w:rsidRPr="004E5862">
        <w:rPr>
          <w:rFonts w:ascii="Arial" w:hAnsi="Arial" w:cs="Arial"/>
          <w:sz w:val="24"/>
          <w:szCs w:val="24"/>
        </w:rPr>
        <w:t xml:space="preserve"> ist der objektive und schriftlich dokumentierte Nachweis, dass die </w:t>
      </w:r>
      <w:r w:rsidRPr="004E5862">
        <w:rPr>
          <w:rFonts w:ascii="Arial" w:hAnsi="Arial" w:cs="Arial"/>
          <w:i/>
          <w:iCs/>
          <w:sz w:val="24"/>
          <w:szCs w:val="24"/>
        </w:rPr>
        <w:t>Anforderungsspezifikationen</w:t>
      </w:r>
      <w:r w:rsidRPr="004E5862">
        <w:rPr>
          <w:rFonts w:ascii="Arial" w:hAnsi="Arial" w:cs="Arial"/>
          <w:sz w:val="24"/>
          <w:szCs w:val="24"/>
        </w:rPr>
        <w:t xml:space="preserve"> erfüllt werden.</w:t>
      </w:r>
    </w:p>
    <w:p w14:paraId="05E1D0AE" w14:textId="77777777" w:rsidR="004E5862" w:rsidRPr="004E5862" w:rsidRDefault="004E5862" w:rsidP="004E5862">
      <w:pPr>
        <w:numPr>
          <w:ilvl w:val="0"/>
          <w:numId w:val="45"/>
        </w:numPr>
        <w:tabs>
          <w:tab w:val="clear" w:pos="720"/>
          <w:tab w:val="left" w:pos="709"/>
        </w:tabs>
        <w:spacing w:after="240" w:line="360" w:lineRule="exact"/>
        <w:rPr>
          <w:rFonts w:ascii="Arial" w:hAnsi="Arial" w:cs="Arial"/>
          <w:sz w:val="24"/>
          <w:szCs w:val="24"/>
        </w:rPr>
      </w:pPr>
      <w:r w:rsidRPr="004E5862">
        <w:rPr>
          <w:rFonts w:ascii="Arial" w:hAnsi="Arial" w:cs="Arial"/>
          <w:i/>
          <w:iCs/>
          <w:sz w:val="24"/>
          <w:szCs w:val="24"/>
        </w:rPr>
        <w:t>Validierung</w:t>
      </w:r>
      <w:r w:rsidRPr="004E5862">
        <w:rPr>
          <w:rFonts w:ascii="Arial" w:hAnsi="Arial" w:cs="Arial"/>
          <w:sz w:val="24"/>
          <w:szCs w:val="24"/>
        </w:rPr>
        <w:t xml:space="preserve"> ist der objektive und schriftlich dokumentierte Nachweis, dass Nutzeranforderungen und bestimmungsgemäßer Gebrauch </w:t>
      </w:r>
      <w:proofErr w:type="gramStart"/>
      <w:r w:rsidRPr="004E5862">
        <w:rPr>
          <w:rFonts w:ascii="Arial" w:hAnsi="Arial" w:cs="Arial"/>
          <w:sz w:val="24"/>
          <w:szCs w:val="24"/>
        </w:rPr>
        <w:t>befriedigt</w:t>
      </w:r>
      <w:proofErr w:type="gramEnd"/>
      <w:r w:rsidRPr="004E5862">
        <w:rPr>
          <w:rFonts w:ascii="Arial" w:hAnsi="Arial" w:cs="Arial"/>
          <w:sz w:val="24"/>
          <w:szCs w:val="24"/>
        </w:rPr>
        <w:t xml:space="preserve"> und Prozesse reproduzierbar zu den gewünschten Ergebnissen führen. Eine Validierung kann darüber hinaus zum Nachweis der Erfüllung von solchen Anforderungsspezifikationen dienen, bei denen keine eindeutig feststellbaren Kennwerte für eine</w:t>
      </w:r>
      <w:r w:rsidR="001E7FDC">
        <w:rPr>
          <w:rFonts w:ascii="Arial" w:hAnsi="Arial" w:cs="Arial"/>
          <w:sz w:val="24"/>
          <w:szCs w:val="24"/>
        </w:rPr>
        <w:t xml:space="preserve"> </w:t>
      </w:r>
      <w:r w:rsidRPr="004E5862">
        <w:rPr>
          <w:rFonts w:ascii="Arial" w:hAnsi="Arial" w:cs="Arial"/>
          <w:sz w:val="24"/>
          <w:szCs w:val="24"/>
        </w:rPr>
        <w:t>Verifikation verfügbar sind.</w:t>
      </w:r>
    </w:p>
    <w:p w14:paraId="05E1D0AF" w14:textId="77777777" w:rsidR="004E5862" w:rsidRPr="004E5862" w:rsidRDefault="004E5862" w:rsidP="004E5862">
      <w:pPr>
        <w:numPr>
          <w:ilvl w:val="0"/>
          <w:numId w:val="45"/>
        </w:numPr>
        <w:tabs>
          <w:tab w:val="clear" w:pos="720"/>
          <w:tab w:val="left" w:pos="709"/>
        </w:tabs>
        <w:spacing w:after="240" w:line="360" w:lineRule="exact"/>
        <w:rPr>
          <w:rFonts w:ascii="Arial" w:hAnsi="Arial" w:cs="Arial"/>
          <w:sz w:val="24"/>
          <w:szCs w:val="24"/>
        </w:rPr>
      </w:pPr>
      <w:r w:rsidRPr="004E5862">
        <w:rPr>
          <w:rFonts w:ascii="Arial" w:hAnsi="Arial" w:cs="Arial"/>
          <w:i/>
          <w:iCs/>
          <w:sz w:val="24"/>
          <w:szCs w:val="24"/>
        </w:rPr>
        <w:t>Qualitätsmanagement</w:t>
      </w:r>
      <w:r w:rsidRPr="004E5862">
        <w:rPr>
          <w:rFonts w:ascii="Arial" w:hAnsi="Arial" w:cs="Arial"/>
          <w:sz w:val="24"/>
          <w:szCs w:val="24"/>
        </w:rPr>
        <w:t xml:space="preserve"> im Sinne dieses Vertrages ist ein systematischer schriftlich definierter Prozess, welcher reproduzierbar dafür sorgt, dass die gelieferten </w:t>
      </w:r>
      <w:r w:rsidR="00C52F61">
        <w:rPr>
          <w:rFonts w:ascii="Arial" w:hAnsi="Arial" w:cs="Arial"/>
          <w:i/>
          <w:iCs/>
          <w:sz w:val="24"/>
          <w:szCs w:val="24"/>
        </w:rPr>
        <w:t>Produkt</w:t>
      </w:r>
      <w:r w:rsidRPr="004E5862">
        <w:rPr>
          <w:rFonts w:ascii="Arial" w:hAnsi="Arial" w:cs="Arial"/>
          <w:i/>
          <w:iCs/>
          <w:sz w:val="24"/>
          <w:szCs w:val="24"/>
        </w:rPr>
        <w:t>e</w:t>
      </w:r>
      <w:r w:rsidRPr="004E5862">
        <w:rPr>
          <w:rFonts w:ascii="Arial" w:hAnsi="Arial" w:cs="Arial"/>
          <w:sz w:val="24"/>
          <w:szCs w:val="24"/>
        </w:rPr>
        <w:t xml:space="preserve"> den Anforderungsspezifikationen entsprechen. </w:t>
      </w:r>
    </w:p>
    <w:p w14:paraId="05E1D0B0" w14:textId="77777777" w:rsidR="004E5862" w:rsidRPr="004E5862" w:rsidRDefault="004E5862" w:rsidP="004E5862">
      <w:pPr>
        <w:numPr>
          <w:ilvl w:val="0"/>
          <w:numId w:val="45"/>
        </w:numPr>
        <w:tabs>
          <w:tab w:val="clear" w:pos="720"/>
          <w:tab w:val="left" w:pos="709"/>
        </w:tabs>
        <w:spacing w:after="240" w:line="360" w:lineRule="exact"/>
        <w:rPr>
          <w:rFonts w:ascii="Arial" w:hAnsi="Arial" w:cs="Arial"/>
          <w:sz w:val="24"/>
          <w:szCs w:val="24"/>
        </w:rPr>
      </w:pPr>
      <w:r w:rsidRPr="004E5862">
        <w:rPr>
          <w:rFonts w:ascii="Arial" w:hAnsi="Arial" w:cs="Arial"/>
          <w:i/>
          <w:iCs/>
          <w:sz w:val="24"/>
          <w:szCs w:val="24"/>
        </w:rPr>
        <w:t>Medizinprodukteanforderungen</w:t>
      </w:r>
      <w:r w:rsidRPr="004E5862">
        <w:rPr>
          <w:rFonts w:ascii="Arial" w:hAnsi="Arial" w:cs="Arial"/>
          <w:sz w:val="24"/>
          <w:szCs w:val="24"/>
        </w:rPr>
        <w:t xml:space="preserve"> im Sinne dieses Vertrages sind die durch den Auftragnehmer anzuwendenden Grundregeln für Medizinprodukte im Produktionsprozess, u. a. das Vorhandensein und Anwendung eines angemessenen </w:t>
      </w:r>
      <w:r w:rsidRPr="004E5862">
        <w:rPr>
          <w:rFonts w:ascii="Arial" w:hAnsi="Arial" w:cs="Arial"/>
          <w:i/>
          <w:iCs/>
          <w:sz w:val="24"/>
          <w:szCs w:val="24"/>
        </w:rPr>
        <w:t>Qualitätsmanagements</w:t>
      </w:r>
      <w:r w:rsidRPr="004E5862">
        <w:rPr>
          <w:rFonts w:ascii="Arial" w:hAnsi="Arial" w:cs="Arial"/>
          <w:sz w:val="24"/>
          <w:szCs w:val="24"/>
        </w:rPr>
        <w:t xml:space="preserve">, die Herstellung der </w:t>
      </w:r>
      <w:r w:rsidR="00C52F61">
        <w:rPr>
          <w:rFonts w:ascii="Arial" w:hAnsi="Arial" w:cs="Arial"/>
          <w:i/>
          <w:iCs/>
          <w:sz w:val="24"/>
          <w:szCs w:val="24"/>
        </w:rPr>
        <w:t>Produkt</w:t>
      </w:r>
      <w:r w:rsidRPr="004E5862">
        <w:rPr>
          <w:rFonts w:ascii="Arial" w:hAnsi="Arial" w:cs="Arial"/>
          <w:i/>
          <w:iCs/>
          <w:sz w:val="24"/>
          <w:szCs w:val="24"/>
        </w:rPr>
        <w:t>e</w:t>
      </w:r>
      <w:r w:rsidRPr="004E5862">
        <w:rPr>
          <w:rFonts w:ascii="Arial" w:hAnsi="Arial" w:cs="Arial"/>
          <w:sz w:val="24"/>
          <w:szCs w:val="24"/>
        </w:rPr>
        <w:t xml:space="preserve"> nach dem Stand der Technik und in Übereinstimmung mit </w:t>
      </w:r>
      <w:r w:rsidRPr="004E5862">
        <w:rPr>
          <w:rFonts w:ascii="Arial" w:hAnsi="Arial" w:cs="Arial"/>
          <w:i/>
          <w:iCs/>
          <w:sz w:val="24"/>
          <w:szCs w:val="24"/>
        </w:rPr>
        <w:t>Anforderungsspezifikationen</w:t>
      </w:r>
      <w:r w:rsidRPr="004E5862">
        <w:rPr>
          <w:rFonts w:ascii="Arial" w:hAnsi="Arial" w:cs="Arial"/>
          <w:sz w:val="24"/>
          <w:szCs w:val="24"/>
        </w:rPr>
        <w:t>.</w:t>
      </w:r>
    </w:p>
    <w:p w14:paraId="05E1D0B1" w14:textId="77777777" w:rsidR="004E5862" w:rsidRPr="004E5862" w:rsidRDefault="004E5862" w:rsidP="004E5862">
      <w:pPr>
        <w:pStyle w:val="berschrift6"/>
        <w:rPr>
          <w:rFonts w:ascii="Arial" w:hAnsi="Arial" w:cs="Arial"/>
          <w:bCs w:val="0"/>
          <w:sz w:val="24"/>
          <w:szCs w:val="24"/>
        </w:rPr>
      </w:pPr>
      <w:r w:rsidRPr="004E5862">
        <w:rPr>
          <w:rFonts w:ascii="Arial" w:hAnsi="Arial" w:cs="Arial"/>
          <w:bCs w:val="0"/>
          <w:sz w:val="24"/>
          <w:szCs w:val="24"/>
        </w:rPr>
        <w:t>Allgemeine Pflichten des Auftragnehmers:</w:t>
      </w:r>
    </w:p>
    <w:p w14:paraId="05E1D0B2" w14:textId="77777777" w:rsidR="004E5862" w:rsidRPr="004E5862" w:rsidRDefault="004E5862" w:rsidP="004E5862">
      <w:pPr>
        <w:spacing w:after="240" w:line="360" w:lineRule="exact"/>
        <w:rPr>
          <w:rFonts w:ascii="Arial" w:hAnsi="Arial" w:cs="Arial"/>
          <w:sz w:val="24"/>
          <w:szCs w:val="24"/>
        </w:rPr>
      </w:pPr>
      <w:r w:rsidRPr="004E5862">
        <w:rPr>
          <w:rFonts w:ascii="Arial" w:hAnsi="Arial" w:cs="Arial"/>
          <w:sz w:val="24"/>
          <w:szCs w:val="24"/>
        </w:rPr>
        <w:t xml:space="preserve">Der Auftragnehmer verpflichtet sich, in eigener Verantwortung ein Qualitätsmanagement so zu planen, zu organisieren und zu realisieren, dass eine umfassende Steuerung und Überwachung gewährleistet ist, und die an die </w:t>
      </w:r>
      <w:r w:rsidR="00E767E4">
        <w:rPr>
          <w:rFonts w:ascii="Arial" w:hAnsi="Arial" w:cs="Arial"/>
          <w:sz w:val="24"/>
          <w:szCs w:val="24"/>
        </w:rPr>
        <w:t>Produkt</w:t>
      </w:r>
      <w:r w:rsidRPr="004E5862">
        <w:rPr>
          <w:rFonts w:ascii="Arial" w:hAnsi="Arial" w:cs="Arial"/>
          <w:sz w:val="24"/>
          <w:szCs w:val="24"/>
        </w:rPr>
        <w:t xml:space="preserve"> </w:t>
      </w:r>
      <w:r w:rsidRPr="004E5862">
        <w:rPr>
          <w:rFonts w:ascii="Arial" w:hAnsi="Arial" w:cs="Arial"/>
          <w:sz w:val="24"/>
          <w:szCs w:val="24"/>
        </w:rPr>
        <w:lastRenderedPageBreak/>
        <w:t>gestellten Qualitäts- und Sicherheitsanforderungen eingehalten werden. Der Auftraggeber kann - nach vorheriger Ankündigung - regelmäßige Überprüfungen (Audits) beim Auftragnehmer durchführen. Der Auftragnehmer verpflichtet sich, den Auftraggeber auf Verlangen hinsichtlich relevanter Fragen, welche die Qualität des Produktes betreffen, unentgeltlich zu beraten, um ein gemeinsames Qualitätsverständnis zu erreichen. Insbesondere sind folgende Pflichten zu beachten:</w:t>
      </w:r>
    </w:p>
    <w:p w14:paraId="05E1D0B3" w14:textId="77777777" w:rsidR="004E5862" w:rsidRPr="004E5862" w:rsidRDefault="004E5862" w:rsidP="004E5862">
      <w:pPr>
        <w:numPr>
          <w:ilvl w:val="0"/>
          <w:numId w:val="46"/>
        </w:numPr>
        <w:spacing w:after="240" w:line="360" w:lineRule="exact"/>
        <w:rPr>
          <w:rFonts w:ascii="Arial" w:hAnsi="Arial" w:cs="Arial"/>
          <w:sz w:val="24"/>
          <w:szCs w:val="24"/>
        </w:rPr>
      </w:pPr>
      <w:r w:rsidRPr="004E5862">
        <w:rPr>
          <w:rFonts w:ascii="Arial" w:hAnsi="Arial" w:cs="Arial"/>
          <w:sz w:val="24"/>
          <w:szCs w:val="24"/>
        </w:rPr>
        <w:t xml:space="preserve">Innerhalb des </w:t>
      </w:r>
      <w:r w:rsidRPr="004E5862">
        <w:rPr>
          <w:rFonts w:ascii="Arial" w:hAnsi="Arial" w:cs="Arial"/>
          <w:i/>
          <w:iCs/>
          <w:sz w:val="24"/>
          <w:szCs w:val="24"/>
        </w:rPr>
        <w:t>Qualitätsmanagements</w:t>
      </w:r>
      <w:r w:rsidRPr="004E5862">
        <w:rPr>
          <w:rFonts w:ascii="Arial" w:hAnsi="Arial" w:cs="Arial"/>
          <w:sz w:val="24"/>
          <w:szCs w:val="24"/>
        </w:rPr>
        <w:t xml:space="preserve"> </w:t>
      </w:r>
      <w:r w:rsidR="00E767E4">
        <w:rPr>
          <w:rFonts w:ascii="Arial" w:hAnsi="Arial" w:cs="Arial"/>
          <w:sz w:val="24"/>
          <w:szCs w:val="24"/>
        </w:rPr>
        <w:t>muss ein</w:t>
      </w:r>
      <w:r w:rsidRPr="004E5862">
        <w:rPr>
          <w:rFonts w:ascii="Arial" w:hAnsi="Arial" w:cs="Arial"/>
          <w:sz w:val="24"/>
          <w:szCs w:val="24"/>
        </w:rPr>
        <w:t xml:space="preserve"> valider Produktionsprozess zur Herstellung der </w:t>
      </w:r>
      <w:r w:rsidR="00E767E4">
        <w:rPr>
          <w:rFonts w:ascii="Arial" w:hAnsi="Arial" w:cs="Arial"/>
          <w:i/>
          <w:iCs/>
          <w:sz w:val="24"/>
          <w:szCs w:val="24"/>
        </w:rPr>
        <w:t>Produkte definiert, schriftlich fixiert und überwacht werden</w:t>
      </w:r>
      <w:r w:rsidRPr="004E5862">
        <w:rPr>
          <w:rFonts w:ascii="Arial" w:hAnsi="Arial" w:cs="Arial"/>
          <w:sz w:val="24"/>
          <w:szCs w:val="24"/>
        </w:rPr>
        <w:t xml:space="preserve">. </w:t>
      </w:r>
    </w:p>
    <w:p w14:paraId="05E1D0B4" w14:textId="77777777" w:rsidR="004E5862" w:rsidRPr="004E5862" w:rsidRDefault="004E5862" w:rsidP="004E5862">
      <w:pPr>
        <w:numPr>
          <w:ilvl w:val="0"/>
          <w:numId w:val="46"/>
        </w:numPr>
        <w:spacing w:after="240" w:line="360" w:lineRule="exact"/>
        <w:rPr>
          <w:rFonts w:ascii="Arial" w:hAnsi="Arial" w:cs="Arial"/>
          <w:sz w:val="24"/>
          <w:szCs w:val="24"/>
        </w:rPr>
      </w:pPr>
      <w:r w:rsidRPr="004E5862">
        <w:rPr>
          <w:rFonts w:ascii="Arial" w:hAnsi="Arial" w:cs="Arial"/>
          <w:sz w:val="24"/>
          <w:szCs w:val="24"/>
        </w:rPr>
        <w:t xml:space="preserve">Die gelieferten </w:t>
      </w:r>
      <w:r w:rsidR="00E767E4">
        <w:rPr>
          <w:rFonts w:ascii="Arial" w:hAnsi="Arial" w:cs="Arial"/>
          <w:i/>
          <w:iCs/>
          <w:sz w:val="24"/>
          <w:szCs w:val="24"/>
        </w:rPr>
        <w:t>Produkt</w:t>
      </w:r>
      <w:r w:rsidRPr="004E5862">
        <w:rPr>
          <w:rFonts w:ascii="Arial" w:hAnsi="Arial" w:cs="Arial"/>
          <w:i/>
          <w:iCs/>
          <w:sz w:val="24"/>
          <w:szCs w:val="24"/>
        </w:rPr>
        <w:t>e</w:t>
      </w:r>
      <w:r w:rsidR="001E7FDC">
        <w:rPr>
          <w:rFonts w:ascii="Arial" w:hAnsi="Arial" w:cs="Arial"/>
          <w:sz w:val="24"/>
          <w:szCs w:val="24"/>
        </w:rPr>
        <w:t xml:space="preserve"> </w:t>
      </w:r>
      <w:r w:rsidR="00E767E4">
        <w:rPr>
          <w:rFonts w:ascii="Arial" w:hAnsi="Arial" w:cs="Arial"/>
          <w:sz w:val="24"/>
          <w:szCs w:val="24"/>
        </w:rPr>
        <w:t xml:space="preserve">müssen den </w:t>
      </w:r>
      <w:r w:rsidRPr="004E5862">
        <w:rPr>
          <w:rFonts w:ascii="Arial" w:hAnsi="Arial" w:cs="Arial"/>
          <w:i/>
          <w:iCs/>
          <w:sz w:val="24"/>
          <w:szCs w:val="24"/>
        </w:rPr>
        <w:t>Anforderungsspezifikationen</w:t>
      </w:r>
      <w:r w:rsidR="00E767E4">
        <w:rPr>
          <w:rFonts w:ascii="Arial" w:hAnsi="Arial" w:cs="Arial"/>
          <w:iCs/>
          <w:sz w:val="24"/>
          <w:szCs w:val="24"/>
        </w:rPr>
        <w:t xml:space="preserve"> entsprechen</w:t>
      </w:r>
      <w:r w:rsidRPr="004E5862">
        <w:rPr>
          <w:rFonts w:ascii="Arial" w:hAnsi="Arial" w:cs="Arial"/>
          <w:sz w:val="24"/>
          <w:szCs w:val="24"/>
        </w:rPr>
        <w:t xml:space="preserve">, der Nachweis </w:t>
      </w:r>
      <w:r w:rsidR="00E767E4">
        <w:rPr>
          <w:rFonts w:ascii="Arial" w:hAnsi="Arial" w:cs="Arial"/>
          <w:sz w:val="24"/>
          <w:szCs w:val="24"/>
        </w:rPr>
        <w:t>ist</w:t>
      </w:r>
      <w:r w:rsidR="00E767E4" w:rsidRPr="004E5862">
        <w:rPr>
          <w:rFonts w:ascii="Arial" w:hAnsi="Arial" w:cs="Arial"/>
          <w:sz w:val="24"/>
          <w:szCs w:val="24"/>
        </w:rPr>
        <w:t xml:space="preserve"> </w:t>
      </w:r>
      <w:r w:rsidRPr="004E5862">
        <w:rPr>
          <w:rFonts w:ascii="Arial" w:hAnsi="Arial" w:cs="Arial"/>
          <w:sz w:val="24"/>
          <w:szCs w:val="24"/>
        </w:rPr>
        <w:t xml:space="preserve">durch </w:t>
      </w:r>
      <w:r w:rsidRPr="004E5862">
        <w:rPr>
          <w:rFonts w:ascii="Arial" w:hAnsi="Arial" w:cs="Arial"/>
          <w:i/>
          <w:iCs/>
          <w:sz w:val="24"/>
          <w:szCs w:val="24"/>
        </w:rPr>
        <w:t>Verifikation</w:t>
      </w:r>
      <w:r w:rsidRPr="004E5862">
        <w:rPr>
          <w:rFonts w:ascii="Arial" w:hAnsi="Arial" w:cs="Arial"/>
          <w:sz w:val="24"/>
          <w:szCs w:val="24"/>
        </w:rPr>
        <w:t xml:space="preserve"> oder </w:t>
      </w:r>
      <w:r w:rsidRPr="004E5862">
        <w:rPr>
          <w:rFonts w:ascii="Arial" w:hAnsi="Arial" w:cs="Arial"/>
          <w:i/>
          <w:iCs/>
          <w:sz w:val="24"/>
          <w:szCs w:val="24"/>
        </w:rPr>
        <w:t>Validierung</w:t>
      </w:r>
      <w:r w:rsidR="00E767E4">
        <w:rPr>
          <w:rFonts w:ascii="Arial" w:hAnsi="Arial" w:cs="Arial"/>
          <w:iCs/>
          <w:sz w:val="24"/>
          <w:szCs w:val="24"/>
        </w:rPr>
        <w:t xml:space="preserve"> zu erbringen</w:t>
      </w:r>
      <w:r w:rsidRPr="004E5862">
        <w:rPr>
          <w:rFonts w:ascii="Arial" w:hAnsi="Arial" w:cs="Arial"/>
          <w:i/>
          <w:iCs/>
          <w:sz w:val="24"/>
          <w:szCs w:val="24"/>
        </w:rPr>
        <w:t>.</w:t>
      </w:r>
      <w:r w:rsidRPr="004E5862">
        <w:rPr>
          <w:rFonts w:ascii="Arial" w:hAnsi="Arial" w:cs="Arial"/>
          <w:sz w:val="24"/>
          <w:szCs w:val="24"/>
        </w:rPr>
        <w:t xml:space="preserve"> </w:t>
      </w:r>
    </w:p>
    <w:p w14:paraId="05E1D0B5" w14:textId="77777777" w:rsidR="004E5862" w:rsidRPr="004E5862" w:rsidRDefault="00E767E4" w:rsidP="004E5862">
      <w:pPr>
        <w:numPr>
          <w:ilvl w:val="0"/>
          <w:numId w:val="46"/>
        </w:numPr>
        <w:spacing w:after="240" w:line="360" w:lineRule="exact"/>
        <w:rPr>
          <w:rFonts w:ascii="Arial" w:hAnsi="Arial" w:cs="Arial"/>
          <w:sz w:val="24"/>
          <w:szCs w:val="24"/>
        </w:rPr>
      </w:pPr>
      <w:r>
        <w:rPr>
          <w:rFonts w:ascii="Arial" w:hAnsi="Arial" w:cs="Arial"/>
          <w:sz w:val="24"/>
          <w:szCs w:val="24"/>
        </w:rPr>
        <w:t xml:space="preserve">Die </w:t>
      </w:r>
      <w:r w:rsidR="004E5862" w:rsidRPr="004E5862">
        <w:rPr>
          <w:rFonts w:ascii="Arial" w:hAnsi="Arial" w:cs="Arial"/>
          <w:sz w:val="24"/>
          <w:szCs w:val="24"/>
        </w:rPr>
        <w:t xml:space="preserve">Konformität der </w:t>
      </w:r>
      <w:r>
        <w:rPr>
          <w:rFonts w:ascii="Arial" w:hAnsi="Arial" w:cs="Arial"/>
          <w:i/>
          <w:iCs/>
          <w:sz w:val="24"/>
          <w:szCs w:val="24"/>
        </w:rPr>
        <w:t>Produkt</w:t>
      </w:r>
      <w:r w:rsidR="004E5862" w:rsidRPr="004E5862">
        <w:rPr>
          <w:rFonts w:ascii="Arial" w:hAnsi="Arial" w:cs="Arial"/>
          <w:i/>
          <w:iCs/>
          <w:sz w:val="24"/>
          <w:szCs w:val="24"/>
        </w:rPr>
        <w:t>e</w:t>
      </w:r>
      <w:r w:rsidR="001E7FDC">
        <w:rPr>
          <w:rFonts w:ascii="Arial" w:hAnsi="Arial" w:cs="Arial"/>
          <w:sz w:val="24"/>
          <w:szCs w:val="24"/>
        </w:rPr>
        <w:t xml:space="preserve"> </w:t>
      </w:r>
      <w:r w:rsidR="004E5862" w:rsidRPr="004E5862">
        <w:rPr>
          <w:rFonts w:ascii="Arial" w:hAnsi="Arial" w:cs="Arial"/>
          <w:sz w:val="24"/>
          <w:szCs w:val="24"/>
        </w:rPr>
        <w:t>zu anwendbaren gesetzlichen, regulatorischen, patentrechtlichen und normativen Bestimmungen</w:t>
      </w:r>
      <w:r w:rsidR="00C52F61">
        <w:rPr>
          <w:rFonts w:ascii="Arial" w:hAnsi="Arial" w:cs="Arial"/>
          <w:sz w:val="24"/>
          <w:szCs w:val="24"/>
        </w:rPr>
        <w:t xml:space="preserve"> ist sicherzustellen und zu überwachen</w:t>
      </w:r>
      <w:r w:rsidR="004E5862" w:rsidRPr="004E5862">
        <w:rPr>
          <w:rFonts w:ascii="Arial" w:hAnsi="Arial" w:cs="Arial"/>
          <w:sz w:val="24"/>
          <w:szCs w:val="24"/>
        </w:rPr>
        <w:t>.</w:t>
      </w:r>
    </w:p>
    <w:p w14:paraId="05E1D0B6" w14:textId="77777777" w:rsidR="004E5862" w:rsidRPr="004E5862" w:rsidRDefault="00C52F61" w:rsidP="004E5862">
      <w:pPr>
        <w:numPr>
          <w:ilvl w:val="0"/>
          <w:numId w:val="46"/>
        </w:numPr>
        <w:spacing w:after="240" w:line="360" w:lineRule="exact"/>
        <w:rPr>
          <w:rFonts w:ascii="Arial" w:hAnsi="Arial" w:cs="Arial"/>
          <w:sz w:val="24"/>
          <w:szCs w:val="24"/>
        </w:rPr>
      </w:pPr>
      <w:r>
        <w:rPr>
          <w:rFonts w:ascii="Arial" w:hAnsi="Arial" w:cs="Arial"/>
          <w:sz w:val="24"/>
          <w:szCs w:val="24"/>
        </w:rPr>
        <w:t>In den</w:t>
      </w:r>
      <w:r w:rsidRPr="004E5862">
        <w:rPr>
          <w:rFonts w:ascii="Arial" w:hAnsi="Arial" w:cs="Arial"/>
          <w:sz w:val="24"/>
          <w:szCs w:val="24"/>
        </w:rPr>
        <w:t xml:space="preserve"> </w:t>
      </w:r>
      <w:r w:rsidR="004E5862" w:rsidRPr="004E5862">
        <w:rPr>
          <w:rFonts w:ascii="Arial" w:hAnsi="Arial" w:cs="Arial"/>
          <w:sz w:val="24"/>
          <w:szCs w:val="24"/>
        </w:rPr>
        <w:t xml:space="preserve">gelieferten </w:t>
      </w:r>
      <w:r w:rsidR="00E767E4">
        <w:rPr>
          <w:rFonts w:ascii="Arial" w:hAnsi="Arial" w:cs="Arial"/>
          <w:sz w:val="24"/>
          <w:szCs w:val="24"/>
        </w:rPr>
        <w:t>Produkte</w:t>
      </w:r>
      <w:r>
        <w:rPr>
          <w:rFonts w:ascii="Arial" w:hAnsi="Arial" w:cs="Arial"/>
          <w:sz w:val="24"/>
          <w:szCs w:val="24"/>
        </w:rPr>
        <w:t>n dürfen</w:t>
      </w:r>
      <w:r w:rsidR="004E5862" w:rsidRPr="004E5862">
        <w:rPr>
          <w:rFonts w:ascii="Arial" w:hAnsi="Arial" w:cs="Arial"/>
          <w:sz w:val="24"/>
          <w:szCs w:val="24"/>
        </w:rPr>
        <w:t xml:space="preserve"> keine Stoffe gemäß Stoffverbotsliste des Auftraggebers</w:t>
      </w:r>
      <w:r>
        <w:rPr>
          <w:rFonts w:ascii="Arial" w:hAnsi="Arial" w:cs="Arial"/>
          <w:sz w:val="24"/>
          <w:szCs w:val="24"/>
        </w:rPr>
        <w:t xml:space="preserve"> enthalten sein</w:t>
      </w:r>
      <w:r w:rsidR="004E5862" w:rsidRPr="004E5862">
        <w:rPr>
          <w:rFonts w:ascii="Arial" w:hAnsi="Arial" w:cs="Arial"/>
          <w:sz w:val="24"/>
          <w:szCs w:val="24"/>
        </w:rPr>
        <w:t>. Die jeweils aktuelle Liste der Verbotsstoffe ist Bestandteil dieses Vertrages und kann im Internet (</w:t>
      </w:r>
      <w:r w:rsidR="00394CCE" w:rsidRPr="00717BDA">
        <w:rPr>
          <w:rStyle w:val="Hyperlink"/>
        </w:rPr>
        <w:t xml:space="preserve">www.zeiss.de/meditec unter </w:t>
      </w:r>
      <w:r w:rsidR="00394CCE" w:rsidRPr="000C410D">
        <w:rPr>
          <w:rStyle w:val="Hyperlink"/>
        </w:rPr>
        <w:t>Rechtshinweise</w:t>
      </w:r>
      <w:r w:rsidR="00394CCE" w:rsidRPr="00717BDA">
        <w:rPr>
          <w:rStyle w:val="Hyperlink"/>
        </w:rPr>
        <w:t xml:space="preserve"> </w:t>
      </w:r>
      <w:r w:rsidR="00394CCE">
        <w:rPr>
          <w:rStyle w:val="Hyperlink"/>
        </w:rPr>
        <w:t xml:space="preserve">- </w:t>
      </w:r>
      <w:r w:rsidR="00394CCE" w:rsidRPr="000C410D">
        <w:rPr>
          <w:rStyle w:val="Hyperlink"/>
        </w:rPr>
        <w:t xml:space="preserve">AGB </w:t>
      </w:r>
      <w:proofErr w:type="spellStart"/>
      <w:r w:rsidR="00394CCE">
        <w:rPr>
          <w:rStyle w:val="Hyperlink"/>
        </w:rPr>
        <w:t>bzw</w:t>
      </w:r>
      <w:proofErr w:type="spellEnd"/>
      <w:r w:rsidR="00394CCE">
        <w:rPr>
          <w:rStyle w:val="Hyperlink"/>
        </w:rPr>
        <w:t xml:space="preserve">: </w:t>
      </w:r>
      <w:hyperlink r:id="rId12" w:history="1">
        <w:r w:rsidR="00394CCE" w:rsidRPr="000C410D">
          <w:rPr>
            <w:rStyle w:val="Hyperlink"/>
          </w:rPr>
          <w:t>www.zeiss.com/meditec</w:t>
        </w:r>
      </w:hyperlink>
      <w:r w:rsidR="00394CCE" w:rsidRPr="000C410D">
        <w:rPr>
          <w:rStyle w:val="Hyperlink"/>
        </w:rPr>
        <w:t xml:space="preserve"> unter legal </w:t>
      </w:r>
      <w:proofErr w:type="spellStart"/>
      <w:r w:rsidR="00394CCE" w:rsidRPr="000C410D">
        <w:rPr>
          <w:rStyle w:val="Hyperlink"/>
        </w:rPr>
        <w:t>information</w:t>
      </w:r>
      <w:proofErr w:type="spellEnd"/>
      <w:r w:rsidR="00394CCE" w:rsidRPr="000C410D">
        <w:rPr>
          <w:rStyle w:val="Hyperlink"/>
        </w:rPr>
        <w:t xml:space="preserve"> - Terms </w:t>
      </w:r>
      <w:proofErr w:type="spellStart"/>
      <w:r w:rsidR="00394CCE" w:rsidRPr="000C410D">
        <w:rPr>
          <w:rStyle w:val="Hyperlink"/>
        </w:rPr>
        <w:t>and</w:t>
      </w:r>
      <w:proofErr w:type="spellEnd"/>
      <w:r w:rsidR="00394CCE" w:rsidRPr="000C410D">
        <w:rPr>
          <w:rStyle w:val="Hyperlink"/>
        </w:rPr>
        <w:t xml:space="preserve"> </w:t>
      </w:r>
      <w:proofErr w:type="spellStart"/>
      <w:r w:rsidR="00394CCE" w:rsidRPr="000C410D">
        <w:rPr>
          <w:rStyle w:val="Hyperlink"/>
        </w:rPr>
        <w:t>conditions</w:t>
      </w:r>
      <w:proofErr w:type="spellEnd"/>
      <w:r w:rsidR="00394CCE">
        <w:rPr>
          <w:rStyle w:val="Hyperlink"/>
        </w:rPr>
        <w:t>)</w:t>
      </w:r>
      <w:r w:rsidR="00394CCE" w:rsidRPr="008B6E5D">
        <w:t xml:space="preserve"> </w:t>
      </w:r>
      <w:r w:rsidR="004E5862" w:rsidRPr="004E5862">
        <w:rPr>
          <w:rFonts w:ascii="Arial" w:hAnsi="Arial" w:cs="Arial"/>
          <w:sz w:val="24"/>
          <w:szCs w:val="24"/>
        </w:rPr>
        <w:t>abgerufen werden</w:t>
      </w:r>
    </w:p>
    <w:p w14:paraId="05E1D0B7" w14:textId="77777777" w:rsidR="004E5862" w:rsidRPr="004E5862" w:rsidRDefault="004E5862" w:rsidP="004E5862">
      <w:pPr>
        <w:numPr>
          <w:ilvl w:val="0"/>
          <w:numId w:val="46"/>
        </w:numPr>
        <w:spacing w:after="240" w:line="360" w:lineRule="exact"/>
        <w:rPr>
          <w:rFonts w:ascii="Arial" w:hAnsi="Arial" w:cs="Arial"/>
          <w:sz w:val="24"/>
          <w:szCs w:val="24"/>
        </w:rPr>
      </w:pPr>
      <w:r w:rsidRPr="004E5862">
        <w:rPr>
          <w:rFonts w:ascii="Arial" w:hAnsi="Arial" w:cs="Arial"/>
          <w:sz w:val="24"/>
          <w:szCs w:val="24"/>
        </w:rPr>
        <w:t xml:space="preserve">Hilfsmittel, auch Software, welche im Produktionsprozess verwendet werden, und die Übereinstimmung der Entwicklungsergebnisse oder </w:t>
      </w:r>
      <w:r w:rsidR="00E767E4">
        <w:rPr>
          <w:rFonts w:ascii="Arial" w:hAnsi="Arial" w:cs="Arial"/>
          <w:sz w:val="24"/>
          <w:szCs w:val="24"/>
        </w:rPr>
        <w:t>Produkt</w:t>
      </w:r>
      <w:r w:rsidRPr="004E5862">
        <w:rPr>
          <w:rFonts w:ascii="Arial" w:hAnsi="Arial" w:cs="Arial"/>
          <w:sz w:val="24"/>
          <w:szCs w:val="24"/>
        </w:rPr>
        <w:t>e mit den Anforderungsspezifikationen beeinflussen können, müssen für Ihren Einsatz geeignet und vor Erstanwendung validiert werden.</w:t>
      </w:r>
      <w:r w:rsidR="001E7FDC">
        <w:rPr>
          <w:rFonts w:ascii="Arial" w:hAnsi="Arial" w:cs="Arial"/>
          <w:sz w:val="24"/>
          <w:szCs w:val="24"/>
        </w:rPr>
        <w:t xml:space="preserve"> </w:t>
      </w:r>
      <w:r w:rsidRPr="004E5862">
        <w:rPr>
          <w:rFonts w:ascii="Arial" w:hAnsi="Arial" w:cs="Arial"/>
          <w:sz w:val="24"/>
          <w:szCs w:val="24"/>
        </w:rPr>
        <w:t xml:space="preserve">Die Validierung ist schriftlich zu dokumentieren. </w:t>
      </w:r>
    </w:p>
    <w:p w14:paraId="05E1D0B8" w14:textId="77777777" w:rsidR="004E5862" w:rsidRPr="004E5862" w:rsidRDefault="004E5862" w:rsidP="004E5862">
      <w:pPr>
        <w:numPr>
          <w:ilvl w:val="0"/>
          <w:numId w:val="46"/>
        </w:numPr>
        <w:spacing w:after="240" w:line="360" w:lineRule="exact"/>
        <w:rPr>
          <w:rFonts w:ascii="Arial" w:hAnsi="Arial" w:cs="Arial"/>
          <w:sz w:val="24"/>
          <w:szCs w:val="24"/>
        </w:rPr>
      </w:pPr>
      <w:r w:rsidRPr="004E5862">
        <w:rPr>
          <w:rFonts w:ascii="Arial" w:hAnsi="Arial" w:cs="Arial"/>
          <w:sz w:val="24"/>
          <w:szCs w:val="24"/>
        </w:rPr>
        <w:t xml:space="preserve">Hilfsmittel, welche im Produktionsprozess verwendet werden, und die Übereinstimmung der </w:t>
      </w:r>
      <w:r w:rsidR="00E767E4">
        <w:rPr>
          <w:rFonts w:ascii="Arial" w:hAnsi="Arial" w:cs="Arial"/>
          <w:i/>
          <w:iCs/>
          <w:sz w:val="24"/>
          <w:szCs w:val="24"/>
        </w:rPr>
        <w:t>Produkt</w:t>
      </w:r>
      <w:r w:rsidRPr="004E5862">
        <w:rPr>
          <w:rFonts w:ascii="Arial" w:hAnsi="Arial" w:cs="Arial"/>
          <w:i/>
          <w:iCs/>
          <w:sz w:val="24"/>
          <w:szCs w:val="24"/>
        </w:rPr>
        <w:t>e</w:t>
      </w:r>
      <w:r w:rsidRPr="004E5862">
        <w:rPr>
          <w:rFonts w:ascii="Arial" w:hAnsi="Arial" w:cs="Arial"/>
          <w:sz w:val="24"/>
          <w:szCs w:val="24"/>
        </w:rPr>
        <w:t xml:space="preserve"> mit den </w:t>
      </w:r>
      <w:r w:rsidRPr="004E5862">
        <w:rPr>
          <w:rFonts w:ascii="Arial" w:hAnsi="Arial" w:cs="Arial"/>
          <w:i/>
          <w:iCs/>
          <w:sz w:val="24"/>
          <w:szCs w:val="24"/>
        </w:rPr>
        <w:t>Anforderungsspezifikationen</w:t>
      </w:r>
      <w:r w:rsidRPr="004E5862">
        <w:rPr>
          <w:rFonts w:ascii="Arial" w:hAnsi="Arial" w:cs="Arial"/>
          <w:sz w:val="24"/>
          <w:szCs w:val="24"/>
        </w:rPr>
        <w:t xml:space="preserve"> beeinflussen können, müssen vor Erstanwendung und danach regelmäßig kalibriert werden.</w:t>
      </w:r>
      <w:r w:rsidR="001E7FDC">
        <w:rPr>
          <w:rFonts w:ascii="Arial" w:hAnsi="Arial" w:cs="Arial"/>
          <w:sz w:val="24"/>
          <w:szCs w:val="24"/>
        </w:rPr>
        <w:t xml:space="preserve"> </w:t>
      </w:r>
      <w:r w:rsidRPr="004E5862">
        <w:rPr>
          <w:rFonts w:ascii="Arial" w:hAnsi="Arial" w:cs="Arial"/>
          <w:sz w:val="24"/>
          <w:szCs w:val="24"/>
        </w:rPr>
        <w:t>Die Kalibrierung ist schriftlich zu dokumentieren.</w:t>
      </w:r>
    </w:p>
    <w:p w14:paraId="05E1D0B9" w14:textId="77777777" w:rsidR="004E5862" w:rsidRPr="004E5862" w:rsidRDefault="00C52F61" w:rsidP="004E5862">
      <w:pPr>
        <w:numPr>
          <w:ilvl w:val="0"/>
          <w:numId w:val="46"/>
        </w:numPr>
        <w:spacing w:after="240" w:line="360" w:lineRule="exact"/>
        <w:rPr>
          <w:rFonts w:ascii="Arial" w:hAnsi="Arial" w:cs="Arial"/>
          <w:sz w:val="24"/>
          <w:szCs w:val="24"/>
        </w:rPr>
      </w:pPr>
      <w:r>
        <w:rPr>
          <w:rFonts w:ascii="Arial" w:hAnsi="Arial" w:cs="Arial"/>
          <w:sz w:val="24"/>
          <w:szCs w:val="24"/>
        </w:rPr>
        <w:lastRenderedPageBreak/>
        <w:t>Der Auftragnehmer muss den Auftrag</w:t>
      </w:r>
      <w:r w:rsidR="00295992">
        <w:rPr>
          <w:rFonts w:ascii="Arial" w:hAnsi="Arial" w:cs="Arial"/>
          <w:sz w:val="24"/>
          <w:szCs w:val="24"/>
        </w:rPr>
        <w:t>geber</w:t>
      </w:r>
      <w:r>
        <w:rPr>
          <w:rFonts w:ascii="Arial" w:hAnsi="Arial" w:cs="Arial"/>
          <w:sz w:val="24"/>
          <w:szCs w:val="24"/>
        </w:rPr>
        <w:t xml:space="preserve"> u</w:t>
      </w:r>
      <w:r w:rsidR="00802B0D">
        <w:rPr>
          <w:rFonts w:ascii="Arial" w:hAnsi="Arial" w:cs="Arial"/>
          <w:sz w:val="24"/>
          <w:szCs w:val="24"/>
        </w:rPr>
        <w:t>nverzüglich</w:t>
      </w:r>
      <w:r w:rsidR="004E5862" w:rsidRPr="004E5862">
        <w:rPr>
          <w:rFonts w:ascii="Arial" w:hAnsi="Arial" w:cs="Arial"/>
          <w:sz w:val="24"/>
          <w:szCs w:val="24"/>
        </w:rPr>
        <w:t xml:space="preserve"> über Geräte</w:t>
      </w:r>
      <w:r>
        <w:rPr>
          <w:rFonts w:ascii="Arial" w:hAnsi="Arial" w:cs="Arial"/>
          <w:sz w:val="24"/>
          <w:szCs w:val="24"/>
        </w:rPr>
        <w:t>-</w:t>
      </w:r>
      <w:r w:rsidR="004E5862" w:rsidRPr="004E5862">
        <w:rPr>
          <w:rFonts w:ascii="Arial" w:hAnsi="Arial" w:cs="Arial"/>
          <w:sz w:val="24"/>
          <w:szCs w:val="24"/>
        </w:rPr>
        <w:t xml:space="preserve"> bzw. Bauteilabkündigungen</w:t>
      </w:r>
      <w:r w:rsidR="00802B0D">
        <w:rPr>
          <w:rFonts w:ascii="Arial" w:hAnsi="Arial" w:cs="Arial"/>
          <w:sz w:val="24"/>
          <w:szCs w:val="24"/>
        </w:rPr>
        <w:t>,</w:t>
      </w:r>
      <w:r w:rsidR="004E5862" w:rsidRPr="004E5862">
        <w:rPr>
          <w:rFonts w:ascii="Arial" w:hAnsi="Arial" w:cs="Arial"/>
          <w:sz w:val="24"/>
          <w:szCs w:val="24"/>
        </w:rPr>
        <w:t xml:space="preserve"> Änderungen seitens Vorlieferanten oder anderweitige Marktveränderungen</w:t>
      </w:r>
      <w:r w:rsidR="00802B0D">
        <w:rPr>
          <w:rFonts w:ascii="Arial" w:hAnsi="Arial" w:cs="Arial"/>
          <w:sz w:val="24"/>
          <w:szCs w:val="24"/>
        </w:rPr>
        <w:t xml:space="preserve"> informieren</w:t>
      </w:r>
      <w:r w:rsidR="004E5862" w:rsidRPr="004E5862">
        <w:rPr>
          <w:rFonts w:ascii="Arial" w:hAnsi="Arial" w:cs="Arial"/>
          <w:sz w:val="24"/>
          <w:szCs w:val="24"/>
        </w:rPr>
        <w:t xml:space="preserve">, </w:t>
      </w:r>
      <w:r w:rsidR="00802B0D">
        <w:rPr>
          <w:rFonts w:ascii="Arial" w:hAnsi="Arial" w:cs="Arial"/>
          <w:sz w:val="24"/>
          <w:szCs w:val="24"/>
        </w:rPr>
        <w:t>sofern diese</w:t>
      </w:r>
      <w:r w:rsidR="00802B0D" w:rsidRPr="004E5862">
        <w:rPr>
          <w:rFonts w:ascii="Arial" w:hAnsi="Arial" w:cs="Arial"/>
          <w:sz w:val="24"/>
          <w:szCs w:val="24"/>
        </w:rPr>
        <w:t xml:space="preserve"> </w:t>
      </w:r>
      <w:r w:rsidR="004E5862" w:rsidRPr="004E5862">
        <w:rPr>
          <w:rFonts w:ascii="Arial" w:hAnsi="Arial" w:cs="Arial"/>
          <w:sz w:val="24"/>
          <w:szCs w:val="24"/>
        </w:rPr>
        <w:t>die zukünftige Versorgung des Auftraggebers beeinträchtigten könnten.</w:t>
      </w:r>
    </w:p>
    <w:p w14:paraId="05E1D0BA" w14:textId="77777777" w:rsidR="004E5862" w:rsidRPr="004E5862" w:rsidRDefault="004E5862" w:rsidP="004E5862">
      <w:pPr>
        <w:numPr>
          <w:ilvl w:val="0"/>
          <w:numId w:val="46"/>
        </w:numPr>
        <w:spacing w:after="240" w:line="360" w:lineRule="exact"/>
        <w:rPr>
          <w:rFonts w:ascii="Arial" w:hAnsi="Arial" w:cs="Arial"/>
          <w:sz w:val="24"/>
          <w:szCs w:val="24"/>
        </w:rPr>
      </w:pPr>
      <w:r w:rsidRPr="004E5862">
        <w:rPr>
          <w:rFonts w:ascii="Arial" w:hAnsi="Arial" w:cs="Arial"/>
          <w:sz w:val="24"/>
          <w:szCs w:val="24"/>
        </w:rPr>
        <w:t xml:space="preserve">Änderungen, </w:t>
      </w:r>
      <w:r w:rsidR="00802B0D">
        <w:rPr>
          <w:rFonts w:ascii="Arial" w:hAnsi="Arial" w:cs="Arial"/>
          <w:sz w:val="24"/>
          <w:szCs w:val="24"/>
        </w:rPr>
        <w:t>welche</w:t>
      </w:r>
      <w:r w:rsidR="00802B0D" w:rsidRPr="004E5862">
        <w:rPr>
          <w:rFonts w:ascii="Arial" w:hAnsi="Arial" w:cs="Arial"/>
          <w:sz w:val="24"/>
          <w:szCs w:val="24"/>
        </w:rPr>
        <w:t xml:space="preserve"> </w:t>
      </w:r>
      <w:r w:rsidRPr="004E5862">
        <w:rPr>
          <w:rFonts w:ascii="Arial" w:hAnsi="Arial" w:cs="Arial"/>
          <w:sz w:val="24"/>
          <w:szCs w:val="24"/>
        </w:rPr>
        <w:t xml:space="preserve">die </w:t>
      </w:r>
      <w:r w:rsidRPr="004E5862">
        <w:rPr>
          <w:rFonts w:ascii="Arial" w:hAnsi="Arial" w:cs="Arial"/>
          <w:i/>
          <w:iCs/>
          <w:sz w:val="24"/>
          <w:szCs w:val="24"/>
        </w:rPr>
        <w:t>Anforderungsspezifikationen</w:t>
      </w:r>
      <w:r w:rsidRPr="004E5862">
        <w:rPr>
          <w:rFonts w:ascii="Arial" w:hAnsi="Arial" w:cs="Arial"/>
          <w:sz w:val="24"/>
          <w:szCs w:val="24"/>
        </w:rPr>
        <w:t xml:space="preserve"> oder das vereinbarte Qualitätsmanagement betreffen, </w:t>
      </w:r>
      <w:r w:rsidR="00802B0D">
        <w:rPr>
          <w:rFonts w:ascii="Arial" w:hAnsi="Arial" w:cs="Arial"/>
          <w:sz w:val="24"/>
          <w:szCs w:val="24"/>
        </w:rPr>
        <w:t xml:space="preserve">dürfen </w:t>
      </w:r>
      <w:r w:rsidRPr="004E5862">
        <w:rPr>
          <w:rFonts w:ascii="Arial" w:hAnsi="Arial" w:cs="Arial"/>
          <w:sz w:val="24"/>
          <w:szCs w:val="24"/>
        </w:rPr>
        <w:t>nur nach vorheriger schriftlicher Zustimmung des Auftraggebers</w:t>
      </w:r>
      <w:r w:rsidR="00802B0D">
        <w:rPr>
          <w:rFonts w:ascii="Arial" w:hAnsi="Arial" w:cs="Arial"/>
          <w:sz w:val="24"/>
          <w:szCs w:val="24"/>
        </w:rPr>
        <w:t xml:space="preserve"> erfolgen</w:t>
      </w:r>
      <w:r w:rsidRPr="004E5862">
        <w:rPr>
          <w:rFonts w:ascii="Arial" w:hAnsi="Arial" w:cs="Arial"/>
          <w:sz w:val="24"/>
          <w:szCs w:val="24"/>
        </w:rPr>
        <w:t>.</w:t>
      </w:r>
    </w:p>
    <w:p w14:paraId="05E1D0BB" w14:textId="77777777" w:rsidR="004E5862" w:rsidRPr="004E5862" w:rsidRDefault="00802B0D" w:rsidP="004E5862">
      <w:pPr>
        <w:numPr>
          <w:ilvl w:val="0"/>
          <w:numId w:val="46"/>
        </w:numPr>
        <w:spacing w:after="240" w:line="360" w:lineRule="exact"/>
        <w:rPr>
          <w:rFonts w:ascii="Arial" w:hAnsi="Arial" w:cs="Arial"/>
          <w:sz w:val="24"/>
          <w:szCs w:val="24"/>
        </w:rPr>
      </w:pPr>
      <w:r>
        <w:rPr>
          <w:rFonts w:ascii="Arial" w:hAnsi="Arial" w:cs="Arial"/>
          <w:sz w:val="24"/>
          <w:szCs w:val="24"/>
        </w:rPr>
        <w:t xml:space="preserve">Der Auftragnehmer muss die Umsetzung von </w:t>
      </w:r>
      <w:r w:rsidR="004E5862" w:rsidRPr="004E5862">
        <w:rPr>
          <w:rFonts w:ascii="Arial" w:hAnsi="Arial" w:cs="Arial"/>
          <w:i/>
          <w:iCs/>
          <w:sz w:val="24"/>
          <w:szCs w:val="24"/>
        </w:rPr>
        <w:t>Anforderungsspezifikationen</w:t>
      </w:r>
      <w:r w:rsidR="004E5862" w:rsidRPr="004E5862">
        <w:rPr>
          <w:rFonts w:ascii="Arial" w:hAnsi="Arial" w:cs="Arial"/>
          <w:sz w:val="24"/>
          <w:szCs w:val="24"/>
        </w:rPr>
        <w:t xml:space="preserve"> und </w:t>
      </w:r>
      <w:r>
        <w:rPr>
          <w:rFonts w:ascii="Arial" w:hAnsi="Arial" w:cs="Arial"/>
          <w:sz w:val="24"/>
          <w:szCs w:val="24"/>
        </w:rPr>
        <w:t>die Aufrechterhaltung seines</w:t>
      </w:r>
      <w:r w:rsidR="004E5862" w:rsidRPr="004E5862">
        <w:rPr>
          <w:rFonts w:ascii="Arial" w:hAnsi="Arial" w:cs="Arial"/>
          <w:sz w:val="24"/>
          <w:szCs w:val="24"/>
        </w:rPr>
        <w:t xml:space="preserve"> </w:t>
      </w:r>
      <w:r w:rsidR="004E5862" w:rsidRPr="004E5862">
        <w:rPr>
          <w:rFonts w:ascii="Arial" w:hAnsi="Arial" w:cs="Arial"/>
          <w:i/>
          <w:iCs/>
          <w:sz w:val="24"/>
          <w:szCs w:val="24"/>
        </w:rPr>
        <w:t>Qualitätsmanagements</w:t>
      </w:r>
      <w:r w:rsidR="004E5862" w:rsidRPr="004E5862">
        <w:rPr>
          <w:rFonts w:ascii="Arial" w:hAnsi="Arial" w:cs="Arial"/>
          <w:sz w:val="24"/>
          <w:szCs w:val="24"/>
        </w:rPr>
        <w:t xml:space="preserve"> </w:t>
      </w:r>
      <w:r>
        <w:rPr>
          <w:rFonts w:ascii="Arial" w:hAnsi="Arial" w:cs="Arial"/>
          <w:sz w:val="24"/>
          <w:szCs w:val="24"/>
        </w:rPr>
        <w:t xml:space="preserve">jeweils </w:t>
      </w:r>
      <w:r w:rsidR="004E5862" w:rsidRPr="004E5862">
        <w:rPr>
          <w:rFonts w:ascii="Arial" w:hAnsi="Arial" w:cs="Arial"/>
          <w:sz w:val="24"/>
          <w:szCs w:val="24"/>
        </w:rPr>
        <w:t xml:space="preserve">dem </w:t>
      </w:r>
      <w:r>
        <w:rPr>
          <w:rFonts w:ascii="Arial" w:hAnsi="Arial" w:cs="Arial"/>
          <w:sz w:val="24"/>
          <w:szCs w:val="24"/>
        </w:rPr>
        <w:t xml:space="preserve">aktuellen </w:t>
      </w:r>
      <w:r w:rsidR="004E5862" w:rsidRPr="004E5862">
        <w:rPr>
          <w:rFonts w:ascii="Arial" w:hAnsi="Arial" w:cs="Arial"/>
          <w:sz w:val="24"/>
          <w:szCs w:val="24"/>
        </w:rPr>
        <w:t>Stand der Technik</w:t>
      </w:r>
      <w:r>
        <w:rPr>
          <w:rFonts w:ascii="Arial" w:hAnsi="Arial" w:cs="Arial"/>
          <w:sz w:val="24"/>
          <w:szCs w:val="24"/>
        </w:rPr>
        <w:t xml:space="preserve"> anpassen</w:t>
      </w:r>
      <w:r w:rsidR="004E5862" w:rsidRPr="004E5862">
        <w:rPr>
          <w:rFonts w:ascii="Arial" w:hAnsi="Arial" w:cs="Arial"/>
          <w:sz w:val="24"/>
          <w:szCs w:val="24"/>
        </w:rPr>
        <w:t>.</w:t>
      </w:r>
    </w:p>
    <w:p w14:paraId="05E1D0BC" w14:textId="77777777" w:rsidR="004E5862" w:rsidRPr="004E5862" w:rsidRDefault="00A86C97" w:rsidP="004E5862">
      <w:pPr>
        <w:numPr>
          <w:ilvl w:val="0"/>
          <w:numId w:val="46"/>
        </w:numPr>
        <w:spacing w:after="240" w:line="360" w:lineRule="exact"/>
        <w:rPr>
          <w:rFonts w:ascii="Arial" w:hAnsi="Arial" w:cs="Arial"/>
          <w:sz w:val="24"/>
          <w:szCs w:val="24"/>
        </w:rPr>
      </w:pPr>
      <w:r>
        <w:rPr>
          <w:rFonts w:ascii="Arial" w:hAnsi="Arial" w:cs="Arial"/>
          <w:sz w:val="24"/>
          <w:szCs w:val="24"/>
        </w:rPr>
        <w:t>Der Auftrag</w:t>
      </w:r>
      <w:r w:rsidR="00295992">
        <w:rPr>
          <w:rFonts w:ascii="Arial" w:hAnsi="Arial" w:cs="Arial"/>
          <w:sz w:val="24"/>
          <w:szCs w:val="24"/>
        </w:rPr>
        <w:t>nehmer</w:t>
      </w:r>
      <w:r>
        <w:rPr>
          <w:rFonts w:ascii="Arial" w:hAnsi="Arial" w:cs="Arial"/>
          <w:sz w:val="24"/>
          <w:szCs w:val="24"/>
        </w:rPr>
        <w:t xml:space="preserve"> hat die</w:t>
      </w:r>
      <w:r w:rsidR="004E5862" w:rsidRPr="004E5862">
        <w:rPr>
          <w:rFonts w:ascii="Arial" w:hAnsi="Arial" w:cs="Arial"/>
          <w:sz w:val="24"/>
          <w:szCs w:val="24"/>
        </w:rPr>
        <w:t xml:space="preserve"> Kommunikation oder Kommentierung von Ereignissen, zulassungsrelevante</w:t>
      </w:r>
      <w:r w:rsidR="00295992">
        <w:rPr>
          <w:rFonts w:ascii="Arial" w:hAnsi="Arial" w:cs="Arial"/>
          <w:sz w:val="24"/>
          <w:szCs w:val="24"/>
        </w:rPr>
        <w:t>r</w:t>
      </w:r>
      <w:r w:rsidR="004E5862" w:rsidRPr="004E5862">
        <w:rPr>
          <w:rFonts w:ascii="Arial" w:hAnsi="Arial" w:cs="Arial"/>
          <w:sz w:val="24"/>
          <w:szCs w:val="24"/>
        </w:rPr>
        <w:t xml:space="preserve"> Aspekte oder Maßnahmen in Bezug auf die </w:t>
      </w:r>
      <w:r w:rsidR="00E767E4">
        <w:rPr>
          <w:rFonts w:ascii="Arial" w:hAnsi="Arial" w:cs="Arial"/>
          <w:i/>
          <w:iCs/>
          <w:sz w:val="24"/>
          <w:szCs w:val="24"/>
        </w:rPr>
        <w:t>Produkt</w:t>
      </w:r>
      <w:r w:rsidR="004E5862" w:rsidRPr="004E5862">
        <w:rPr>
          <w:rFonts w:ascii="Arial" w:hAnsi="Arial" w:cs="Arial"/>
          <w:i/>
          <w:iCs/>
          <w:sz w:val="24"/>
          <w:szCs w:val="24"/>
        </w:rPr>
        <w:t>e</w:t>
      </w:r>
      <w:r w:rsidR="004E5862" w:rsidRPr="004E5862">
        <w:rPr>
          <w:rFonts w:ascii="Arial" w:hAnsi="Arial" w:cs="Arial"/>
          <w:sz w:val="24"/>
          <w:szCs w:val="24"/>
        </w:rPr>
        <w:t xml:space="preserve"> nach außen und an Dritte ohne schriftliche Zustimmung des Auftraggebers</w:t>
      </w:r>
      <w:r>
        <w:rPr>
          <w:rFonts w:ascii="Arial" w:hAnsi="Arial" w:cs="Arial"/>
          <w:sz w:val="24"/>
          <w:szCs w:val="24"/>
        </w:rPr>
        <w:t xml:space="preserve"> zu unterlassen</w:t>
      </w:r>
      <w:r w:rsidR="004E5862" w:rsidRPr="004E5862">
        <w:rPr>
          <w:rFonts w:ascii="Arial" w:hAnsi="Arial" w:cs="Arial"/>
          <w:sz w:val="24"/>
          <w:szCs w:val="24"/>
        </w:rPr>
        <w:t>.</w:t>
      </w:r>
    </w:p>
    <w:p w14:paraId="05E1D0BD" w14:textId="77777777" w:rsidR="004E5862" w:rsidRPr="004E5862" w:rsidRDefault="00A86C97" w:rsidP="004E5862">
      <w:pPr>
        <w:numPr>
          <w:ilvl w:val="0"/>
          <w:numId w:val="46"/>
        </w:numPr>
        <w:spacing w:after="240" w:line="360" w:lineRule="exact"/>
        <w:rPr>
          <w:rFonts w:ascii="Arial" w:hAnsi="Arial" w:cs="Arial"/>
          <w:sz w:val="24"/>
          <w:szCs w:val="24"/>
        </w:rPr>
      </w:pPr>
      <w:r>
        <w:rPr>
          <w:rFonts w:ascii="Arial" w:hAnsi="Arial" w:cs="Arial"/>
          <w:sz w:val="24"/>
          <w:szCs w:val="24"/>
        </w:rPr>
        <w:t xml:space="preserve">Der Auftragnehmer muss </w:t>
      </w:r>
      <w:r w:rsidR="00E83EEA">
        <w:rPr>
          <w:rFonts w:ascii="Arial" w:hAnsi="Arial" w:cs="Arial"/>
          <w:sz w:val="24"/>
          <w:szCs w:val="24"/>
        </w:rPr>
        <w:t>die</w:t>
      </w:r>
      <w:r w:rsidR="004E5862" w:rsidRPr="004E5862">
        <w:rPr>
          <w:rFonts w:ascii="Arial" w:hAnsi="Arial" w:cs="Arial"/>
          <w:sz w:val="24"/>
          <w:szCs w:val="24"/>
        </w:rPr>
        <w:t xml:space="preserve"> eindeutige Identifizierung der </w:t>
      </w:r>
      <w:r w:rsidR="00E767E4">
        <w:rPr>
          <w:rFonts w:ascii="Arial" w:hAnsi="Arial" w:cs="Arial"/>
          <w:i/>
          <w:iCs/>
          <w:sz w:val="24"/>
          <w:szCs w:val="24"/>
        </w:rPr>
        <w:t>Produkt</w:t>
      </w:r>
      <w:r w:rsidR="004E5862" w:rsidRPr="004E5862">
        <w:rPr>
          <w:rFonts w:ascii="Arial" w:hAnsi="Arial" w:cs="Arial"/>
          <w:i/>
          <w:iCs/>
          <w:sz w:val="24"/>
          <w:szCs w:val="24"/>
        </w:rPr>
        <w:t>e</w:t>
      </w:r>
      <w:r w:rsidR="004E5862" w:rsidRPr="004E5862">
        <w:rPr>
          <w:rFonts w:ascii="Arial" w:hAnsi="Arial" w:cs="Arial"/>
          <w:sz w:val="24"/>
          <w:szCs w:val="24"/>
        </w:rPr>
        <w:t xml:space="preserve"> </w:t>
      </w:r>
      <w:r w:rsidR="00E83EEA">
        <w:rPr>
          <w:rFonts w:ascii="Arial" w:hAnsi="Arial" w:cs="Arial"/>
          <w:sz w:val="24"/>
          <w:szCs w:val="24"/>
        </w:rPr>
        <w:t xml:space="preserve">gewährleisten sowie qualifizierte Aufzeichnungen zu deren Entstehung führen und </w:t>
      </w:r>
      <w:r w:rsidR="004E5862" w:rsidRPr="004E5862">
        <w:rPr>
          <w:rFonts w:ascii="Arial" w:hAnsi="Arial" w:cs="Arial"/>
          <w:sz w:val="24"/>
          <w:szCs w:val="24"/>
        </w:rPr>
        <w:t xml:space="preserve">lenken, </w:t>
      </w:r>
      <w:r w:rsidR="00E83EEA">
        <w:rPr>
          <w:rFonts w:ascii="Arial" w:hAnsi="Arial" w:cs="Arial"/>
          <w:sz w:val="24"/>
          <w:szCs w:val="24"/>
        </w:rPr>
        <w:t xml:space="preserve">insbesondere </w:t>
      </w:r>
      <w:r w:rsidR="004E5862" w:rsidRPr="004E5862">
        <w:rPr>
          <w:rFonts w:ascii="Arial" w:hAnsi="Arial" w:cs="Arial"/>
          <w:sz w:val="24"/>
          <w:szCs w:val="24"/>
        </w:rPr>
        <w:t>wenn Rückverfolgbarkeit gefordert ist</w:t>
      </w:r>
      <w:r w:rsidR="00E83EEA">
        <w:rPr>
          <w:rFonts w:ascii="Arial" w:hAnsi="Arial" w:cs="Arial"/>
          <w:sz w:val="24"/>
          <w:szCs w:val="24"/>
        </w:rPr>
        <w:t>.</w:t>
      </w:r>
    </w:p>
    <w:p w14:paraId="05E1D0BE" w14:textId="77777777" w:rsidR="004E5862" w:rsidRPr="004E5862" w:rsidRDefault="004E5862" w:rsidP="004E5862">
      <w:pPr>
        <w:numPr>
          <w:ilvl w:val="0"/>
          <w:numId w:val="46"/>
        </w:numPr>
        <w:spacing w:after="240" w:line="360" w:lineRule="exact"/>
        <w:rPr>
          <w:rFonts w:ascii="Arial" w:hAnsi="Arial" w:cs="Arial"/>
          <w:sz w:val="24"/>
          <w:szCs w:val="24"/>
        </w:rPr>
      </w:pPr>
      <w:r w:rsidRPr="004E5862">
        <w:rPr>
          <w:rFonts w:ascii="Arial" w:hAnsi="Arial" w:cs="Arial"/>
          <w:sz w:val="24"/>
          <w:szCs w:val="24"/>
        </w:rPr>
        <w:t xml:space="preserve">Nach Aufforderung durch den Auftraggeber </w:t>
      </w:r>
      <w:r w:rsidR="00E83EEA">
        <w:rPr>
          <w:rFonts w:ascii="Arial" w:hAnsi="Arial" w:cs="Arial"/>
          <w:sz w:val="24"/>
          <w:szCs w:val="24"/>
        </w:rPr>
        <w:t>hat der Auftrag</w:t>
      </w:r>
      <w:r w:rsidR="00295992">
        <w:rPr>
          <w:rFonts w:ascii="Arial" w:hAnsi="Arial" w:cs="Arial"/>
          <w:sz w:val="24"/>
          <w:szCs w:val="24"/>
        </w:rPr>
        <w:t>nehmer</w:t>
      </w:r>
      <w:r w:rsidR="00E83EEA">
        <w:rPr>
          <w:rFonts w:ascii="Arial" w:hAnsi="Arial" w:cs="Arial"/>
          <w:sz w:val="24"/>
          <w:szCs w:val="24"/>
        </w:rPr>
        <w:t xml:space="preserve"> </w:t>
      </w:r>
      <w:r w:rsidRPr="004E5862">
        <w:rPr>
          <w:rFonts w:ascii="Arial" w:hAnsi="Arial" w:cs="Arial"/>
          <w:sz w:val="24"/>
          <w:szCs w:val="24"/>
        </w:rPr>
        <w:t>aktive Mitarbeit bei der Bearbeitung von Produktzulassungen, Untersuchung von Vorkommnissen und Produktereignissen sowie Korrektur- und Vorbeugemaßnahmen (CAPA)</w:t>
      </w:r>
      <w:r w:rsidR="00E83EEA">
        <w:rPr>
          <w:rFonts w:ascii="Arial" w:hAnsi="Arial" w:cs="Arial"/>
          <w:sz w:val="24"/>
          <w:szCs w:val="24"/>
        </w:rPr>
        <w:t xml:space="preserve"> zu leisten</w:t>
      </w:r>
      <w:r w:rsidRPr="004E5862">
        <w:rPr>
          <w:rFonts w:ascii="Arial" w:hAnsi="Arial" w:cs="Arial"/>
          <w:sz w:val="24"/>
          <w:szCs w:val="24"/>
        </w:rPr>
        <w:t>.</w:t>
      </w:r>
    </w:p>
    <w:p w14:paraId="05E1D0BF" w14:textId="77777777" w:rsidR="004E5862" w:rsidRPr="004E5862" w:rsidRDefault="004E5862" w:rsidP="004E5862">
      <w:pPr>
        <w:numPr>
          <w:ilvl w:val="0"/>
          <w:numId w:val="46"/>
        </w:numPr>
        <w:spacing w:after="240" w:line="360" w:lineRule="exact"/>
        <w:rPr>
          <w:rFonts w:ascii="Arial" w:hAnsi="Arial" w:cs="Arial"/>
          <w:sz w:val="24"/>
          <w:szCs w:val="24"/>
        </w:rPr>
      </w:pPr>
      <w:r w:rsidRPr="004E5862">
        <w:rPr>
          <w:rFonts w:ascii="Arial" w:hAnsi="Arial" w:cs="Arial"/>
          <w:sz w:val="24"/>
          <w:szCs w:val="24"/>
        </w:rPr>
        <w:t xml:space="preserve">Alle Abweichungen, welche die Übereinstimmung der </w:t>
      </w:r>
      <w:r w:rsidR="00E767E4">
        <w:rPr>
          <w:rFonts w:ascii="Arial" w:hAnsi="Arial" w:cs="Arial"/>
          <w:i/>
          <w:iCs/>
          <w:sz w:val="24"/>
          <w:szCs w:val="24"/>
        </w:rPr>
        <w:t>Produkt</w:t>
      </w:r>
      <w:r w:rsidRPr="004E5862">
        <w:rPr>
          <w:rFonts w:ascii="Arial" w:hAnsi="Arial" w:cs="Arial"/>
          <w:i/>
          <w:iCs/>
          <w:sz w:val="24"/>
          <w:szCs w:val="24"/>
        </w:rPr>
        <w:t>e</w:t>
      </w:r>
      <w:r w:rsidRPr="004E5862">
        <w:rPr>
          <w:rFonts w:ascii="Arial" w:hAnsi="Arial" w:cs="Arial"/>
          <w:sz w:val="24"/>
          <w:szCs w:val="24"/>
        </w:rPr>
        <w:t xml:space="preserve"> mit den </w:t>
      </w:r>
      <w:r w:rsidRPr="004E5862">
        <w:rPr>
          <w:rFonts w:ascii="Arial" w:hAnsi="Arial" w:cs="Arial"/>
          <w:i/>
          <w:iCs/>
          <w:sz w:val="24"/>
          <w:szCs w:val="24"/>
        </w:rPr>
        <w:t>Anforderungsspezifikationen</w:t>
      </w:r>
      <w:r w:rsidRPr="004E5862">
        <w:rPr>
          <w:rFonts w:ascii="Arial" w:hAnsi="Arial" w:cs="Arial"/>
          <w:sz w:val="24"/>
          <w:szCs w:val="24"/>
        </w:rPr>
        <w:t xml:space="preserve"> beeinflussen können, sind dem Auftraggeber unverzüglich mitzuteilen.</w:t>
      </w:r>
      <w:r w:rsidR="001E7FDC">
        <w:rPr>
          <w:rFonts w:ascii="Arial" w:hAnsi="Arial" w:cs="Arial"/>
          <w:sz w:val="24"/>
          <w:szCs w:val="24"/>
        </w:rPr>
        <w:t xml:space="preserve"> </w:t>
      </w:r>
    </w:p>
    <w:p w14:paraId="05E1D0C0" w14:textId="77777777" w:rsidR="004E5862" w:rsidRPr="004E5862" w:rsidRDefault="004E5862" w:rsidP="004E5862">
      <w:pPr>
        <w:numPr>
          <w:ilvl w:val="0"/>
          <w:numId w:val="46"/>
        </w:numPr>
        <w:spacing w:after="240" w:line="360" w:lineRule="exact"/>
        <w:rPr>
          <w:rFonts w:ascii="Arial" w:hAnsi="Arial" w:cs="Arial"/>
          <w:sz w:val="24"/>
          <w:szCs w:val="24"/>
        </w:rPr>
      </w:pPr>
      <w:r w:rsidRPr="004E5862">
        <w:rPr>
          <w:rFonts w:ascii="Arial" w:hAnsi="Arial" w:cs="Arial"/>
          <w:sz w:val="24"/>
          <w:szCs w:val="24"/>
        </w:rPr>
        <w:t xml:space="preserve">Auflagen im Rahmen des CAPA-Prozesses zum Zwecke der Umsetzung gesetzlicher, normativer oder </w:t>
      </w:r>
      <w:proofErr w:type="spellStart"/>
      <w:r w:rsidRPr="004E5862">
        <w:rPr>
          <w:rFonts w:ascii="Arial" w:hAnsi="Arial" w:cs="Arial"/>
          <w:sz w:val="24"/>
          <w:szCs w:val="24"/>
        </w:rPr>
        <w:t>auftraggeberbezogener</w:t>
      </w:r>
      <w:proofErr w:type="spellEnd"/>
      <w:r w:rsidRPr="004E5862">
        <w:rPr>
          <w:rFonts w:ascii="Arial" w:hAnsi="Arial" w:cs="Arial"/>
          <w:sz w:val="24"/>
          <w:szCs w:val="24"/>
        </w:rPr>
        <w:t xml:space="preserve"> Anforderungen</w:t>
      </w:r>
      <w:r w:rsidR="00E83EEA">
        <w:rPr>
          <w:rFonts w:ascii="Arial" w:hAnsi="Arial" w:cs="Arial"/>
          <w:sz w:val="24"/>
          <w:szCs w:val="24"/>
        </w:rPr>
        <w:t xml:space="preserve"> sind durch den Auftragnehmer umzusetzen</w:t>
      </w:r>
      <w:r w:rsidRPr="004E5862">
        <w:rPr>
          <w:rFonts w:ascii="Arial" w:hAnsi="Arial" w:cs="Arial"/>
          <w:sz w:val="24"/>
          <w:szCs w:val="24"/>
        </w:rPr>
        <w:t xml:space="preserve">. </w:t>
      </w:r>
    </w:p>
    <w:p w14:paraId="05E1D0C1" w14:textId="77777777" w:rsidR="004E5862" w:rsidRPr="004E5862" w:rsidRDefault="00E83EEA" w:rsidP="004E5862">
      <w:pPr>
        <w:numPr>
          <w:ilvl w:val="0"/>
          <w:numId w:val="46"/>
        </w:numPr>
        <w:spacing w:after="240" w:line="360" w:lineRule="exact"/>
        <w:rPr>
          <w:rFonts w:ascii="Arial" w:hAnsi="Arial" w:cs="Arial"/>
          <w:sz w:val="24"/>
          <w:szCs w:val="24"/>
        </w:rPr>
      </w:pPr>
      <w:r>
        <w:rPr>
          <w:rFonts w:ascii="Arial" w:hAnsi="Arial" w:cs="Arial"/>
          <w:sz w:val="24"/>
          <w:szCs w:val="24"/>
        </w:rPr>
        <w:lastRenderedPageBreak/>
        <w:t>Der Auftragnehmer</w:t>
      </w:r>
      <w:r w:rsidR="00773EB5">
        <w:rPr>
          <w:rFonts w:ascii="Arial" w:hAnsi="Arial" w:cs="Arial"/>
          <w:sz w:val="24"/>
          <w:szCs w:val="24"/>
        </w:rPr>
        <w:t xml:space="preserve"> ist verantwortlic</w:t>
      </w:r>
      <w:bookmarkStart w:id="44" w:name="_GoBack"/>
      <w:bookmarkEnd w:id="44"/>
      <w:r w:rsidR="00773EB5">
        <w:rPr>
          <w:rFonts w:ascii="Arial" w:hAnsi="Arial" w:cs="Arial"/>
          <w:sz w:val="24"/>
          <w:szCs w:val="24"/>
        </w:rPr>
        <w:t>h für die n</w:t>
      </w:r>
      <w:r w:rsidR="00773EB5" w:rsidRPr="004E5862">
        <w:rPr>
          <w:rFonts w:ascii="Arial" w:hAnsi="Arial" w:cs="Arial"/>
          <w:sz w:val="24"/>
          <w:szCs w:val="24"/>
        </w:rPr>
        <w:t xml:space="preserve">achvollziehbare </w:t>
      </w:r>
      <w:r w:rsidR="004E5862" w:rsidRPr="004E5862">
        <w:rPr>
          <w:rFonts w:ascii="Arial" w:hAnsi="Arial" w:cs="Arial"/>
          <w:sz w:val="24"/>
          <w:szCs w:val="24"/>
        </w:rPr>
        <w:t xml:space="preserve">Erstellung, Pflege, Aufbewahrung und Übergabe der technischen Dokumentation (auch Software) und Aufzeichnungen zu jedem </w:t>
      </w:r>
      <w:r w:rsidR="00E767E4">
        <w:rPr>
          <w:rFonts w:ascii="Arial" w:hAnsi="Arial" w:cs="Arial"/>
          <w:i/>
          <w:iCs/>
          <w:sz w:val="24"/>
          <w:szCs w:val="24"/>
        </w:rPr>
        <w:t>Produkt</w:t>
      </w:r>
      <w:r w:rsidR="004E5862" w:rsidRPr="004E5862">
        <w:rPr>
          <w:rFonts w:ascii="Arial" w:hAnsi="Arial" w:cs="Arial"/>
          <w:sz w:val="24"/>
          <w:szCs w:val="24"/>
        </w:rPr>
        <w:t xml:space="preserve">. </w:t>
      </w:r>
    </w:p>
    <w:p w14:paraId="05E1D0C2" w14:textId="77777777" w:rsidR="004E5862" w:rsidRPr="004E5862" w:rsidRDefault="004E5862" w:rsidP="004E5862">
      <w:pPr>
        <w:numPr>
          <w:ilvl w:val="0"/>
          <w:numId w:val="46"/>
        </w:numPr>
        <w:spacing w:after="240" w:line="360" w:lineRule="exact"/>
        <w:rPr>
          <w:rFonts w:ascii="Arial" w:hAnsi="Arial" w:cs="Arial"/>
          <w:sz w:val="24"/>
          <w:szCs w:val="24"/>
        </w:rPr>
      </w:pPr>
      <w:r w:rsidRPr="004E5862">
        <w:rPr>
          <w:rFonts w:ascii="Arial" w:hAnsi="Arial" w:cs="Arial"/>
          <w:sz w:val="24"/>
          <w:szCs w:val="24"/>
        </w:rPr>
        <w:t xml:space="preserve">Alle Vorgabe- und Nachweisdokumente als Bestandteil des </w:t>
      </w:r>
      <w:r w:rsidR="00E767E4">
        <w:rPr>
          <w:rFonts w:ascii="Arial" w:hAnsi="Arial" w:cs="Arial"/>
          <w:i/>
          <w:iCs/>
          <w:sz w:val="24"/>
          <w:szCs w:val="24"/>
        </w:rPr>
        <w:t>Produkt</w:t>
      </w:r>
      <w:r w:rsidRPr="004E5862">
        <w:rPr>
          <w:rFonts w:ascii="Arial" w:hAnsi="Arial" w:cs="Arial"/>
          <w:i/>
          <w:iCs/>
          <w:sz w:val="24"/>
          <w:szCs w:val="24"/>
        </w:rPr>
        <w:t>s</w:t>
      </w:r>
      <w:r w:rsidRPr="004E5862">
        <w:rPr>
          <w:rFonts w:ascii="Arial" w:hAnsi="Arial" w:cs="Arial"/>
          <w:sz w:val="24"/>
          <w:szCs w:val="24"/>
        </w:rPr>
        <w:t xml:space="preserve"> sind von mindestens zwei Personen zu prüfen und durch Unterschrift freizugeben.</w:t>
      </w:r>
    </w:p>
    <w:p w14:paraId="05E1D0C3" w14:textId="77777777" w:rsidR="004E5862" w:rsidRPr="004E5862" w:rsidRDefault="00773EB5" w:rsidP="004E5862">
      <w:pPr>
        <w:numPr>
          <w:ilvl w:val="0"/>
          <w:numId w:val="46"/>
        </w:numPr>
        <w:spacing w:after="240" w:line="360" w:lineRule="exact"/>
        <w:rPr>
          <w:rFonts w:ascii="Arial" w:hAnsi="Arial" w:cs="Arial"/>
          <w:sz w:val="24"/>
          <w:szCs w:val="24"/>
        </w:rPr>
      </w:pPr>
      <w:r>
        <w:rPr>
          <w:rFonts w:ascii="Arial" w:hAnsi="Arial" w:cs="Arial"/>
          <w:sz w:val="24"/>
          <w:szCs w:val="24"/>
        </w:rPr>
        <w:t>T</w:t>
      </w:r>
      <w:r w:rsidR="004E5862" w:rsidRPr="004E5862">
        <w:rPr>
          <w:rFonts w:ascii="Arial" w:hAnsi="Arial" w:cs="Arial"/>
          <w:sz w:val="24"/>
          <w:szCs w:val="24"/>
        </w:rPr>
        <w:t xml:space="preserve">echnische Dokumentation </w:t>
      </w:r>
      <w:r>
        <w:rPr>
          <w:rFonts w:ascii="Arial" w:hAnsi="Arial" w:cs="Arial"/>
          <w:sz w:val="24"/>
          <w:szCs w:val="24"/>
        </w:rPr>
        <w:t xml:space="preserve">ist </w:t>
      </w:r>
      <w:r w:rsidR="004E5862" w:rsidRPr="004E5862">
        <w:rPr>
          <w:rFonts w:ascii="Arial" w:hAnsi="Arial" w:cs="Arial"/>
          <w:sz w:val="24"/>
          <w:szCs w:val="24"/>
        </w:rPr>
        <w:t xml:space="preserve">auf </w:t>
      </w:r>
      <w:r w:rsidRPr="004E5862">
        <w:rPr>
          <w:rFonts w:ascii="Arial" w:hAnsi="Arial" w:cs="Arial"/>
          <w:sz w:val="24"/>
          <w:szCs w:val="24"/>
        </w:rPr>
        <w:t>An</w:t>
      </w:r>
      <w:r>
        <w:rPr>
          <w:rFonts w:ascii="Arial" w:hAnsi="Arial" w:cs="Arial"/>
          <w:sz w:val="24"/>
          <w:szCs w:val="24"/>
        </w:rPr>
        <w:t>forderung durch</w:t>
      </w:r>
      <w:r w:rsidRPr="004E5862">
        <w:rPr>
          <w:rFonts w:ascii="Arial" w:hAnsi="Arial" w:cs="Arial"/>
          <w:sz w:val="24"/>
          <w:szCs w:val="24"/>
        </w:rPr>
        <w:t xml:space="preserve"> </w:t>
      </w:r>
      <w:r w:rsidR="004E5862" w:rsidRPr="004E5862">
        <w:rPr>
          <w:rFonts w:ascii="Arial" w:hAnsi="Arial" w:cs="Arial"/>
          <w:sz w:val="24"/>
          <w:szCs w:val="24"/>
        </w:rPr>
        <w:t>de</w:t>
      </w:r>
      <w:r w:rsidR="00295992">
        <w:rPr>
          <w:rFonts w:ascii="Arial" w:hAnsi="Arial" w:cs="Arial"/>
          <w:sz w:val="24"/>
          <w:szCs w:val="24"/>
        </w:rPr>
        <w:t>n</w:t>
      </w:r>
      <w:r w:rsidR="004E5862" w:rsidRPr="004E5862">
        <w:rPr>
          <w:rFonts w:ascii="Arial" w:hAnsi="Arial" w:cs="Arial"/>
          <w:sz w:val="24"/>
          <w:szCs w:val="24"/>
        </w:rPr>
        <w:t xml:space="preserve"> Auftraggeber</w:t>
      </w:r>
      <w:r>
        <w:rPr>
          <w:rFonts w:ascii="Arial" w:hAnsi="Arial" w:cs="Arial"/>
          <w:sz w:val="24"/>
          <w:szCs w:val="24"/>
        </w:rPr>
        <w:t xml:space="preserve"> umgehend bereitzustellen</w:t>
      </w:r>
      <w:r w:rsidR="004E5862" w:rsidRPr="004E5862">
        <w:rPr>
          <w:rFonts w:ascii="Arial" w:hAnsi="Arial" w:cs="Arial"/>
          <w:sz w:val="24"/>
          <w:szCs w:val="24"/>
        </w:rPr>
        <w:t>.</w:t>
      </w:r>
    </w:p>
    <w:p w14:paraId="05E1D0C4" w14:textId="77777777" w:rsidR="004E5862" w:rsidRPr="004E5862" w:rsidRDefault="004E5862" w:rsidP="004E5862">
      <w:pPr>
        <w:numPr>
          <w:ilvl w:val="0"/>
          <w:numId w:val="46"/>
        </w:numPr>
        <w:spacing w:after="240" w:line="360" w:lineRule="exact"/>
        <w:rPr>
          <w:rFonts w:ascii="Arial" w:hAnsi="Arial" w:cs="Arial"/>
          <w:sz w:val="24"/>
          <w:szCs w:val="24"/>
        </w:rPr>
      </w:pPr>
      <w:r w:rsidRPr="004E5862">
        <w:rPr>
          <w:rFonts w:ascii="Arial" w:hAnsi="Arial" w:cs="Arial"/>
          <w:sz w:val="24"/>
          <w:szCs w:val="24"/>
        </w:rPr>
        <w:t xml:space="preserve">Sämtliche den Entwicklungs- Produktions- und Beschaffungsprozess betreffenden Dokumentationen sind mindestens </w:t>
      </w:r>
      <w:r w:rsidR="00B650E7" w:rsidRPr="004E5862">
        <w:rPr>
          <w:rFonts w:ascii="Arial" w:hAnsi="Arial" w:cs="Arial"/>
          <w:sz w:val="24"/>
          <w:szCs w:val="24"/>
        </w:rPr>
        <w:t>1</w:t>
      </w:r>
      <w:r w:rsidR="00B650E7">
        <w:rPr>
          <w:rFonts w:ascii="Arial" w:hAnsi="Arial" w:cs="Arial"/>
          <w:sz w:val="24"/>
          <w:szCs w:val="24"/>
        </w:rPr>
        <w:t>5</w:t>
      </w:r>
      <w:r w:rsidR="00B650E7" w:rsidRPr="004E5862">
        <w:rPr>
          <w:rFonts w:ascii="Arial" w:hAnsi="Arial" w:cs="Arial"/>
          <w:sz w:val="24"/>
          <w:szCs w:val="24"/>
        </w:rPr>
        <w:t xml:space="preserve"> </w:t>
      </w:r>
      <w:r w:rsidRPr="004E5862">
        <w:rPr>
          <w:rFonts w:ascii="Arial" w:hAnsi="Arial" w:cs="Arial"/>
          <w:sz w:val="24"/>
          <w:szCs w:val="24"/>
        </w:rPr>
        <w:t>Jahre aufzubewahren, auf Anfrage dem Auftrag</w:t>
      </w:r>
      <w:r w:rsidR="00ED1D06">
        <w:rPr>
          <w:rFonts w:ascii="Arial" w:hAnsi="Arial" w:cs="Arial"/>
          <w:sz w:val="24"/>
          <w:szCs w:val="24"/>
        </w:rPr>
        <w:t>g</w:t>
      </w:r>
      <w:r w:rsidRPr="004E5862">
        <w:rPr>
          <w:rFonts w:ascii="Arial" w:hAnsi="Arial" w:cs="Arial"/>
          <w:sz w:val="24"/>
          <w:szCs w:val="24"/>
        </w:rPr>
        <w:t xml:space="preserve">eber zu übergeben und in Fällen einer Auflösung des Auftragnehmers dem Rechtsnachfolger zu überlassen. Nach Ablauf dieser Frist sind die Dokumente </w:t>
      </w:r>
      <w:proofErr w:type="gramStart"/>
      <w:r w:rsidRPr="004E5862">
        <w:rPr>
          <w:rFonts w:ascii="Arial" w:hAnsi="Arial" w:cs="Arial"/>
          <w:sz w:val="24"/>
          <w:szCs w:val="24"/>
        </w:rPr>
        <w:t>dem</w:t>
      </w:r>
      <w:proofErr w:type="gramEnd"/>
      <w:r w:rsidRPr="004E5862">
        <w:rPr>
          <w:rFonts w:ascii="Arial" w:hAnsi="Arial" w:cs="Arial"/>
          <w:sz w:val="24"/>
          <w:szCs w:val="24"/>
        </w:rPr>
        <w:t xml:space="preserve"> AG zur weiteren Verwendung anzubieten.</w:t>
      </w:r>
    </w:p>
    <w:p w14:paraId="05E1D0C5" w14:textId="77777777" w:rsidR="00ED1D06" w:rsidRDefault="004E5862" w:rsidP="00295992">
      <w:pPr>
        <w:numPr>
          <w:ilvl w:val="0"/>
          <w:numId w:val="46"/>
        </w:numPr>
        <w:spacing w:after="240" w:line="360" w:lineRule="exact"/>
        <w:rPr>
          <w:rFonts w:ascii="Arial" w:hAnsi="Arial" w:cs="Arial"/>
          <w:sz w:val="24"/>
          <w:szCs w:val="24"/>
        </w:rPr>
      </w:pPr>
      <w:r w:rsidRPr="00295992">
        <w:rPr>
          <w:rFonts w:ascii="Arial" w:hAnsi="Arial" w:cs="Arial"/>
          <w:sz w:val="24"/>
          <w:szCs w:val="24"/>
        </w:rPr>
        <w:t xml:space="preserve">Nach Aufforderung durch den Auftraggeber </w:t>
      </w:r>
      <w:r w:rsidR="00773EB5" w:rsidRPr="00295992">
        <w:rPr>
          <w:rFonts w:ascii="Arial" w:hAnsi="Arial" w:cs="Arial"/>
          <w:sz w:val="24"/>
          <w:szCs w:val="24"/>
        </w:rPr>
        <w:t>leistet der Auftragneh</w:t>
      </w:r>
      <w:r w:rsidR="00773EB5" w:rsidRPr="0039307D">
        <w:rPr>
          <w:rFonts w:ascii="Arial" w:hAnsi="Arial" w:cs="Arial"/>
          <w:sz w:val="24"/>
          <w:szCs w:val="24"/>
        </w:rPr>
        <w:t xml:space="preserve">mer </w:t>
      </w:r>
      <w:r w:rsidRPr="0039307D">
        <w:rPr>
          <w:rFonts w:ascii="Arial" w:hAnsi="Arial" w:cs="Arial"/>
          <w:sz w:val="24"/>
          <w:szCs w:val="24"/>
        </w:rPr>
        <w:t>aktive Mitarbeit bei der Vorbereitung und Durchführung von Third Party Audits (Übermittlung von Kopien von Dokumenten, Bereitstellung von Ansprechpartnern)</w:t>
      </w:r>
      <w:r w:rsidR="001E7FDC">
        <w:rPr>
          <w:rFonts w:ascii="Arial" w:hAnsi="Arial" w:cs="Arial"/>
          <w:sz w:val="24"/>
          <w:szCs w:val="24"/>
        </w:rPr>
        <w:t xml:space="preserve"> </w:t>
      </w:r>
      <w:r w:rsidR="0039307D">
        <w:rPr>
          <w:rFonts w:ascii="Arial" w:hAnsi="Arial" w:cs="Arial"/>
          <w:sz w:val="24"/>
          <w:szCs w:val="24"/>
        </w:rPr>
        <w:t>Der Auftragnehmer stellt den Zugang zu allen relevanten Informationen, die dem Nachweis der Umsetzung vertraglicher Inhalte dienen sicher</w:t>
      </w:r>
      <w:r w:rsidRPr="00295992">
        <w:rPr>
          <w:rFonts w:ascii="Arial" w:hAnsi="Arial" w:cs="Arial"/>
          <w:sz w:val="24"/>
          <w:szCs w:val="24"/>
        </w:rPr>
        <w:t xml:space="preserve">. </w:t>
      </w:r>
      <w:r w:rsidR="0039307D">
        <w:rPr>
          <w:rFonts w:ascii="Arial" w:hAnsi="Arial" w:cs="Arial"/>
          <w:sz w:val="24"/>
          <w:szCs w:val="24"/>
        </w:rPr>
        <w:t>D</w:t>
      </w:r>
      <w:r w:rsidRPr="00295992">
        <w:rPr>
          <w:rFonts w:ascii="Arial" w:hAnsi="Arial" w:cs="Arial"/>
          <w:sz w:val="24"/>
          <w:szCs w:val="24"/>
        </w:rPr>
        <w:t>ie Kosten für den Third Party Auditor werden vom Auftraggeber getragen</w:t>
      </w:r>
      <w:r w:rsidR="00ED1D06">
        <w:rPr>
          <w:rFonts w:ascii="Arial" w:hAnsi="Arial" w:cs="Arial"/>
          <w:sz w:val="24"/>
          <w:szCs w:val="24"/>
        </w:rPr>
        <w:t>.</w:t>
      </w:r>
    </w:p>
    <w:p w14:paraId="05E1D0C6" w14:textId="77777777" w:rsidR="004E5862" w:rsidRPr="0039307D" w:rsidRDefault="004E5862" w:rsidP="00295992">
      <w:pPr>
        <w:numPr>
          <w:ilvl w:val="0"/>
          <w:numId w:val="46"/>
        </w:numPr>
        <w:spacing w:after="240" w:line="360" w:lineRule="exact"/>
        <w:rPr>
          <w:rFonts w:ascii="Arial" w:hAnsi="Arial" w:cs="Arial"/>
          <w:sz w:val="24"/>
          <w:szCs w:val="24"/>
        </w:rPr>
      </w:pPr>
      <w:r w:rsidRPr="00295992">
        <w:rPr>
          <w:rFonts w:ascii="Arial" w:hAnsi="Arial" w:cs="Arial"/>
          <w:sz w:val="24"/>
          <w:szCs w:val="24"/>
        </w:rPr>
        <w:t xml:space="preserve"> </w:t>
      </w:r>
      <w:r w:rsidR="00773EB5" w:rsidRPr="00295992">
        <w:rPr>
          <w:rFonts w:ascii="Arial" w:hAnsi="Arial" w:cs="Arial"/>
          <w:sz w:val="24"/>
          <w:szCs w:val="24"/>
        </w:rPr>
        <w:t>Der Auftragnehmer sichert eine k</w:t>
      </w:r>
      <w:r w:rsidRPr="00295992">
        <w:rPr>
          <w:rFonts w:ascii="Arial" w:hAnsi="Arial" w:cs="Arial"/>
          <w:sz w:val="24"/>
          <w:szCs w:val="24"/>
        </w:rPr>
        <w:t>ooperative Zusammen</w:t>
      </w:r>
      <w:r w:rsidRPr="0039307D">
        <w:rPr>
          <w:rFonts w:ascii="Arial" w:hAnsi="Arial" w:cs="Arial"/>
          <w:sz w:val="24"/>
          <w:szCs w:val="24"/>
        </w:rPr>
        <w:t>arbeit und Gewährung des Zugangs zu seinen Geschäftsräumen zum Zwecke von Produkt- oder Qualitätsmanagementaudits, Third Party Audits seitens des oder im Beisein des Auftraggebers oder einer durch ihn benannten Person</w:t>
      </w:r>
      <w:r w:rsidR="00773EB5" w:rsidRPr="0039307D">
        <w:rPr>
          <w:rFonts w:ascii="Arial" w:hAnsi="Arial" w:cs="Arial"/>
          <w:sz w:val="24"/>
          <w:szCs w:val="24"/>
        </w:rPr>
        <w:t xml:space="preserve"> zu</w:t>
      </w:r>
      <w:r w:rsidRPr="0039307D">
        <w:rPr>
          <w:rFonts w:ascii="Arial" w:hAnsi="Arial" w:cs="Arial"/>
          <w:sz w:val="24"/>
          <w:szCs w:val="24"/>
        </w:rPr>
        <w:t>.</w:t>
      </w:r>
    </w:p>
    <w:p w14:paraId="05E1D0C7" w14:textId="77777777" w:rsidR="004E5862" w:rsidRPr="004E5862" w:rsidRDefault="00773EB5" w:rsidP="004E5862">
      <w:pPr>
        <w:numPr>
          <w:ilvl w:val="0"/>
          <w:numId w:val="46"/>
        </w:numPr>
        <w:spacing w:after="240" w:line="360" w:lineRule="exact"/>
        <w:rPr>
          <w:rFonts w:ascii="Arial" w:hAnsi="Arial" w:cs="Arial"/>
          <w:sz w:val="24"/>
          <w:szCs w:val="24"/>
        </w:rPr>
      </w:pPr>
      <w:r>
        <w:rPr>
          <w:rFonts w:ascii="Arial" w:hAnsi="Arial" w:cs="Arial"/>
          <w:sz w:val="24"/>
          <w:szCs w:val="24"/>
        </w:rPr>
        <w:t>Der Auftragnehmer muss die gegenüber dem Auftraggeber eingegangenen</w:t>
      </w:r>
      <w:r w:rsidR="004E5862" w:rsidRPr="004E5862">
        <w:rPr>
          <w:rFonts w:ascii="Arial" w:hAnsi="Arial" w:cs="Arial"/>
          <w:sz w:val="24"/>
          <w:szCs w:val="24"/>
        </w:rPr>
        <w:t xml:space="preserve"> Verpflichtungen </w:t>
      </w:r>
      <w:r w:rsidR="008F6D9D">
        <w:rPr>
          <w:rFonts w:ascii="Arial" w:hAnsi="Arial" w:cs="Arial"/>
          <w:sz w:val="24"/>
          <w:szCs w:val="24"/>
        </w:rPr>
        <w:t>ggf. in geeigneter Weise auch auf</w:t>
      </w:r>
      <w:r w:rsidR="008F6D9D" w:rsidRPr="004E5862">
        <w:rPr>
          <w:rFonts w:ascii="Arial" w:hAnsi="Arial" w:cs="Arial"/>
          <w:sz w:val="24"/>
          <w:szCs w:val="24"/>
        </w:rPr>
        <w:t xml:space="preserve"> </w:t>
      </w:r>
      <w:r w:rsidR="004E5862" w:rsidRPr="004E5862">
        <w:rPr>
          <w:rFonts w:ascii="Arial" w:hAnsi="Arial" w:cs="Arial"/>
          <w:sz w:val="24"/>
          <w:szCs w:val="24"/>
        </w:rPr>
        <w:t>Sub-Auftragnehmern (Lieferanten, Dienstleister, Logistik, Labore, Kalibrierdienste) zur Sicherung der Produktqualität</w:t>
      </w:r>
      <w:r w:rsidR="008F6D9D">
        <w:rPr>
          <w:rFonts w:ascii="Arial" w:hAnsi="Arial" w:cs="Arial"/>
          <w:sz w:val="24"/>
          <w:szCs w:val="24"/>
        </w:rPr>
        <w:t xml:space="preserve"> übertragen und durchsetzen</w:t>
      </w:r>
      <w:r w:rsidR="004E5862" w:rsidRPr="004E5862">
        <w:rPr>
          <w:rFonts w:ascii="Arial" w:hAnsi="Arial" w:cs="Arial"/>
          <w:sz w:val="24"/>
          <w:szCs w:val="24"/>
        </w:rPr>
        <w:t>,</w:t>
      </w:r>
      <w:r w:rsidR="008F6D9D">
        <w:rPr>
          <w:rFonts w:ascii="Arial" w:hAnsi="Arial" w:cs="Arial"/>
          <w:sz w:val="24"/>
          <w:szCs w:val="24"/>
        </w:rPr>
        <w:t xml:space="preserve"> insbesondere</w:t>
      </w:r>
      <w:r w:rsidR="004E5862" w:rsidRPr="004E5862">
        <w:rPr>
          <w:rFonts w:ascii="Arial" w:hAnsi="Arial" w:cs="Arial"/>
          <w:sz w:val="24"/>
          <w:szCs w:val="24"/>
        </w:rPr>
        <w:t xml:space="preserve"> </w:t>
      </w:r>
      <w:r w:rsidR="008F6D9D">
        <w:rPr>
          <w:rFonts w:ascii="Arial" w:hAnsi="Arial" w:cs="Arial"/>
          <w:sz w:val="24"/>
          <w:szCs w:val="24"/>
        </w:rPr>
        <w:t>Verpflichtungen zur</w:t>
      </w:r>
      <w:r w:rsidR="004E5862" w:rsidRPr="004E5862">
        <w:rPr>
          <w:rFonts w:ascii="Arial" w:hAnsi="Arial" w:cs="Arial"/>
          <w:sz w:val="24"/>
          <w:szCs w:val="24"/>
        </w:rPr>
        <w:t xml:space="preserve"> Umsetzung gesetzlicher Auflagen (</w:t>
      </w:r>
      <w:proofErr w:type="spellStart"/>
      <w:r w:rsidR="004E5862" w:rsidRPr="004E5862">
        <w:rPr>
          <w:rFonts w:ascii="Arial" w:hAnsi="Arial" w:cs="Arial"/>
          <w:sz w:val="24"/>
          <w:szCs w:val="24"/>
        </w:rPr>
        <w:t>Vigilance</w:t>
      </w:r>
      <w:proofErr w:type="spellEnd"/>
      <w:r w:rsidR="004E5862" w:rsidRPr="004E5862">
        <w:rPr>
          <w:rFonts w:ascii="Arial" w:hAnsi="Arial" w:cs="Arial"/>
          <w:sz w:val="24"/>
          <w:szCs w:val="24"/>
        </w:rPr>
        <w:t xml:space="preserve">, </w:t>
      </w:r>
      <w:r w:rsidR="004E5862" w:rsidRPr="004E5862">
        <w:rPr>
          <w:rFonts w:ascii="Arial" w:hAnsi="Arial" w:cs="Arial"/>
          <w:sz w:val="24"/>
          <w:szCs w:val="24"/>
        </w:rPr>
        <w:lastRenderedPageBreak/>
        <w:t xml:space="preserve">Rückverfolgbarkeit) </w:t>
      </w:r>
      <w:r w:rsidR="008F6D9D">
        <w:rPr>
          <w:rFonts w:ascii="Arial" w:hAnsi="Arial" w:cs="Arial"/>
          <w:sz w:val="24"/>
          <w:szCs w:val="24"/>
        </w:rPr>
        <w:t>auch im Verantwortungsbereich</w:t>
      </w:r>
      <w:r w:rsidR="008F6D9D" w:rsidRPr="004E5862">
        <w:rPr>
          <w:rFonts w:ascii="Arial" w:hAnsi="Arial" w:cs="Arial"/>
          <w:sz w:val="24"/>
          <w:szCs w:val="24"/>
        </w:rPr>
        <w:t xml:space="preserve"> </w:t>
      </w:r>
      <w:r w:rsidR="004E5862" w:rsidRPr="004E5862">
        <w:rPr>
          <w:rFonts w:ascii="Arial" w:hAnsi="Arial" w:cs="Arial"/>
          <w:sz w:val="24"/>
          <w:szCs w:val="24"/>
        </w:rPr>
        <w:t>diese</w:t>
      </w:r>
      <w:r w:rsidR="008F6D9D">
        <w:rPr>
          <w:rFonts w:ascii="Arial" w:hAnsi="Arial" w:cs="Arial"/>
          <w:sz w:val="24"/>
          <w:szCs w:val="24"/>
        </w:rPr>
        <w:t>r</w:t>
      </w:r>
      <w:r w:rsidR="004E5862" w:rsidRPr="004E5862">
        <w:rPr>
          <w:rFonts w:ascii="Arial" w:hAnsi="Arial" w:cs="Arial"/>
          <w:sz w:val="24"/>
          <w:szCs w:val="24"/>
        </w:rPr>
        <w:t xml:space="preserve"> Sub-Auftragnehmer.</w:t>
      </w:r>
    </w:p>
    <w:p w14:paraId="05E1D0C8" w14:textId="77777777" w:rsidR="004E5862" w:rsidRDefault="004E5862" w:rsidP="004E5862">
      <w:pPr>
        <w:tabs>
          <w:tab w:val="left" w:pos="709"/>
        </w:tabs>
        <w:spacing w:after="240" w:line="360" w:lineRule="exact"/>
        <w:ind w:left="709" w:hanging="709"/>
        <w:rPr>
          <w:rFonts w:ascii="Arial" w:hAnsi="Arial"/>
        </w:rPr>
      </w:pPr>
    </w:p>
    <w:p w14:paraId="05E1D0C9" w14:textId="77777777" w:rsidR="002058E4" w:rsidRPr="0025698C" w:rsidRDefault="002058E4" w:rsidP="004711C8">
      <w:pPr>
        <w:pStyle w:val="Textkrper"/>
        <w:tabs>
          <w:tab w:val="left" w:pos="851"/>
          <w:tab w:val="left" w:pos="5387"/>
        </w:tabs>
        <w:rPr>
          <w:rFonts w:cs="Arial"/>
          <w:szCs w:val="24"/>
          <w:lang w:bidi="hi-IN"/>
        </w:rPr>
      </w:pPr>
    </w:p>
    <w:p w14:paraId="05E1D0CA" w14:textId="77777777" w:rsidR="002058E4" w:rsidRPr="0025698C" w:rsidRDefault="002058E4" w:rsidP="004711C8">
      <w:pPr>
        <w:pStyle w:val="Textkrper"/>
        <w:tabs>
          <w:tab w:val="left" w:pos="851"/>
          <w:tab w:val="left" w:pos="5387"/>
        </w:tabs>
        <w:rPr>
          <w:rFonts w:cs="Arial"/>
          <w:szCs w:val="24"/>
          <w:lang w:bidi="hi-IN"/>
        </w:rPr>
      </w:pPr>
    </w:p>
    <w:sectPr w:rsidR="002058E4" w:rsidRPr="0025698C" w:rsidSect="00DC5178">
      <w:headerReference w:type="default" r:id="rId13"/>
      <w:footerReference w:type="default" r:id="rId14"/>
      <w:pgSz w:w="11906" w:h="16838" w:code="9"/>
      <w:pgMar w:top="1588" w:right="1418" w:bottom="2268" w:left="1418"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1D0CD" w14:textId="77777777" w:rsidR="00E31934" w:rsidRDefault="00E31934">
      <w:pPr>
        <w:rPr>
          <w:rFonts w:cs="Mangal"/>
          <w:szCs w:val="24"/>
          <w:lang w:bidi="hi-IN"/>
        </w:rPr>
      </w:pPr>
      <w:r>
        <w:rPr>
          <w:rFonts w:cs="Mangal"/>
          <w:szCs w:val="24"/>
          <w:lang w:bidi="hi-IN"/>
        </w:rPr>
        <w:separator/>
      </w:r>
    </w:p>
  </w:endnote>
  <w:endnote w:type="continuationSeparator" w:id="0">
    <w:p w14:paraId="05E1D0CE" w14:textId="77777777" w:rsidR="00E31934" w:rsidRDefault="00E31934">
      <w:pPr>
        <w:rPr>
          <w:rFonts w:cs="Mangal"/>
          <w:szCs w:val="24"/>
          <w:lang w:bidi="hi-IN"/>
        </w:rPr>
      </w:pPr>
      <w:r>
        <w:rPr>
          <w:rFonts w:cs="Mangal"/>
          <w:szCs w:val="24"/>
          <w:lang w:bidi="hi-I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TFrutiger Next CondReg">
    <w:charset w:val="00"/>
    <w:family w:val="auto"/>
    <w:pitch w:val="variable"/>
    <w:sig w:usb0="A00000AF" w:usb1="4000204A" w:usb2="00000000" w:usb3="00000000" w:csb0="0000011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151"/>
      <w:gridCol w:w="1153"/>
      <w:gridCol w:w="236"/>
      <w:gridCol w:w="1996"/>
      <w:gridCol w:w="1140"/>
      <w:gridCol w:w="1140"/>
      <w:gridCol w:w="260"/>
      <w:gridCol w:w="1996"/>
    </w:tblGrid>
    <w:tr w:rsidR="00C212A6" w:rsidRPr="00AE66AB" w14:paraId="05E1D0E2" w14:textId="77777777">
      <w:trPr>
        <w:cantSplit/>
        <w:trHeight w:hRule="exact" w:val="480"/>
      </w:trPr>
      <w:tc>
        <w:tcPr>
          <w:tcW w:w="1151" w:type="dxa"/>
          <w:tcBorders>
            <w:top w:val="single" w:sz="6" w:space="0" w:color="auto"/>
          </w:tcBorders>
          <w:vAlign w:val="bottom"/>
        </w:tcPr>
        <w:p w14:paraId="05E1D0DA" w14:textId="77777777" w:rsidR="00C212A6" w:rsidRPr="004711C8" w:rsidRDefault="00C212A6" w:rsidP="00A03407">
          <w:pPr>
            <w:pStyle w:val="Fuzeile"/>
            <w:ind w:left="57"/>
            <w:rPr>
              <w:rFonts w:ascii="Arial" w:hAnsi="Arial" w:cs="Arial"/>
              <w:sz w:val="18"/>
              <w:szCs w:val="18"/>
              <w:lang w:val="en-GB"/>
            </w:rPr>
          </w:pPr>
          <w:r w:rsidRPr="006C1C85">
            <w:rPr>
              <w:rFonts w:ascii="Arial" w:hAnsi="Arial" w:cs="Arial"/>
              <w:sz w:val="18"/>
            </w:rPr>
            <w:t>Signatur</w:t>
          </w:r>
          <w:r w:rsidRPr="004711C8">
            <w:rPr>
              <w:rFonts w:ascii="Arial" w:hAnsi="Arial" w:cs="Arial"/>
              <w:noProof/>
              <w:sz w:val="18"/>
              <w:szCs w:val="18"/>
              <w:lang w:val="en-GB"/>
            </w:rPr>
            <w:t>:</w:t>
          </w:r>
        </w:p>
      </w:tc>
      <w:tc>
        <w:tcPr>
          <w:tcW w:w="1153" w:type="dxa"/>
          <w:tcBorders>
            <w:top w:val="single" w:sz="6" w:space="0" w:color="auto"/>
            <w:bottom w:val="nil"/>
          </w:tcBorders>
          <w:vAlign w:val="bottom"/>
        </w:tcPr>
        <w:p w14:paraId="05E1D0DB" w14:textId="77777777" w:rsidR="00C212A6" w:rsidRPr="004711C8" w:rsidRDefault="00C212A6" w:rsidP="00A03407">
          <w:pPr>
            <w:pStyle w:val="Fuzeile"/>
            <w:tabs>
              <w:tab w:val="clear" w:pos="4536"/>
              <w:tab w:val="clear" w:pos="9072"/>
            </w:tabs>
            <w:rPr>
              <w:rFonts w:ascii="Arial" w:hAnsi="Arial" w:cs="Arial"/>
              <w:sz w:val="18"/>
              <w:szCs w:val="18"/>
              <w:lang w:val="en-GB"/>
            </w:rPr>
          </w:pPr>
        </w:p>
      </w:tc>
      <w:tc>
        <w:tcPr>
          <w:tcW w:w="236" w:type="dxa"/>
          <w:tcBorders>
            <w:top w:val="single" w:sz="6" w:space="0" w:color="auto"/>
            <w:bottom w:val="nil"/>
          </w:tcBorders>
        </w:tcPr>
        <w:p w14:paraId="05E1D0DC" w14:textId="77777777" w:rsidR="00C212A6" w:rsidRPr="004711C8" w:rsidRDefault="00C212A6" w:rsidP="00A03407">
          <w:pPr>
            <w:pStyle w:val="Fuzeile"/>
            <w:tabs>
              <w:tab w:val="clear" w:pos="4536"/>
              <w:tab w:val="clear" w:pos="9072"/>
            </w:tabs>
            <w:jc w:val="center"/>
            <w:rPr>
              <w:rFonts w:ascii="Arial" w:hAnsi="Arial" w:cs="Arial"/>
              <w:sz w:val="18"/>
              <w:szCs w:val="18"/>
              <w:lang w:val="en-GB"/>
            </w:rPr>
          </w:pPr>
        </w:p>
      </w:tc>
      <w:tc>
        <w:tcPr>
          <w:tcW w:w="1996" w:type="dxa"/>
          <w:tcBorders>
            <w:top w:val="single" w:sz="6" w:space="0" w:color="auto"/>
            <w:right w:val="single" w:sz="6" w:space="0" w:color="auto"/>
          </w:tcBorders>
          <w:vAlign w:val="bottom"/>
        </w:tcPr>
        <w:p w14:paraId="05E1D0DD" w14:textId="77777777" w:rsidR="00C212A6" w:rsidRPr="004711C8" w:rsidRDefault="00C212A6" w:rsidP="00A03407">
          <w:pPr>
            <w:pStyle w:val="Fuzeile"/>
            <w:tabs>
              <w:tab w:val="clear" w:pos="4536"/>
              <w:tab w:val="clear" w:pos="9072"/>
            </w:tabs>
            <w:jc w:val="center"/>
            <w:rPr>
              <w:rFonts w:ascii="Arial" w:hAnsi="Arial" w:cs="Arial"/>
              <w:sz w:val="18"/>
              <w:szCs w:val="18"/>
              <w:lang w:val="en-GB"/>
            </w:rPr>
          </w:pPr>
        </w:p>
      </w:tc>
      <w:tc>
        <w:tcPr>
          <w:tcW w:w="1140" w:type="dxa"/>
          <w:tcBorders>
            <w:top w:val="single" w:sz="6" w:space="0" w:color="auto"/>
            <w:left w:val="single" w:sz="6" w:space="0" w:color="auto"/>
          </w:tcBorders>
          <w:vAlign w:val="bottom"/>
        </w:tcPr>
        <w:p w14:paraId="05E1D0DE" w14:textId="77777777" w:rsidR="00C212A6" w:rsidRPr="004711C8" w:rsidRDefault="00C212A6" w:rsidP="00A03407">
          <w:pPr>
            <w:pStyle w:val="Fuzeile"/>
            <w:ind w:left="57"/>
            <w:rPr>
              <w:rFonts w:ascii="Arial" w:hAnsi="Arial" w:cs="Arial"/>
              <w:sz w:val="18"/>
              <w:szCs w:val="18"/>
              <w:lang w:val="en-GB"/>
            </w:rPr>
          </w:pPr>
          <w:r w:rsidRPr="006C1C85">
            <w:rPr>
              <w:rFonts w:ascii="Arial" w:hAnsi="Arial" w:cs="Arial"/>
              <w:sz w:val="18"/>
            </w:rPr>
            <w:t>Signatur</w:t>
          </w:r>
          <w:r w:rsidRPr="004711C8">
            <w:rPr>
              <w:rFonts w:ascii="Arial" w:hAnsi="Arial" w:cs="Arial"/>
              <w:noProof/>
              <w:sz w:val="18"/>
              <w:szCs w:val="18"/>
              <w:lang w:val="en-GB"/>
            </w:rPr>
            <w:t>:</w:t>
          </w:r>
        </w:p>
      </w:tc>
      <w:tc>
        <w:tcPr>
          <w:tcW w:w="1140" w:type="dxa"/>
          <w:tcBorders>
            <w:top w:val="single" w:sz="6" w:space="0" w:color="auto"/>
            <w:bottom w:val="nil"/>
          </w:tcBorders>
          <w:vAlign w:val="bottom"/>
        </w:tcPr>
        <w:p w14:paraId="05E1D0DF" w14:textId="77777777" w:rsidR="00C212A6" w:rsidRPr="004711C8" w:rsidRDefault="00C212A6" w:rsidP="00A03407">
          <w:pPr>
            <w:pStyle w:val="Fuzeile"/>
            <w:tabs>
              <w:tab w:val="clear" w:pos="4536"/>
              <w:tab w:val="clear" w:pos="9072"/>
            </w:tabs>
            <w:rPr>
              <w:rFonts w:ascii="Arial" w:hAnsi="Arial" w:cs="Arial"/>
              <w:sz w:val="18"/>
              <w:szCs w:val="18"/>
              <w:lang w:val="en-GB"/>
            </w:rPr>
          </w:pPr>
        </w:p>
      </w:tc>
      <w:tc>
        <w:tcPr>
          <w:tcW w:w="260" w:type="dxa"/>
          <w:tcBorders>
            <w:top w:val="single" w:sz="6" w:space="0" w:color="auto"/>
            <w:bottom w:val="nil"/>
          </w:tcBorders>
        </w:tcPr>
        <w:p w14:paraId="05E1D0E0" w14:textId="77777777" w:rsidR="00C212A6" w:rsidRPr="004711C8" w:rsidRDefault="00C212A6" w:rsidP="00A03407">
          <w:pPr>
            <w:pStyle w:val="Fuzeile"/>
            <w:tabs>
              <w:tab w:val="clear" w:pos="4536"/>
              <w:tab w:val="clear" w:pos="9072"/>
            </w:tabs>
            <w:ind w:right="180"/>
            <w:jc w:val="center"/>
            <w:rPr>
              <w:rFonts w:ascii="Arial" w:hAnsi="Arial" w:cs="Arial"/>
              <w:sz w:val="18"/>
              <w:szCs w:val="18"/>
              <w:lang w:val="en-GB"/>
            </w:rPr>
          </w:pPr>
        </w:p>
      </w:tc>
      <w:tc>
        <w:tcPr>
          <w:tcW w:w="1996" w:type="dxa"/>
          <w:tcBorders>
            <w:top w:val="single" w:sz="6" w:space="0" w:color="auto"/>
            <w:bottom w:val="nil"/>
          </w:tcBorders>
          <w:vAlign w:val="bottom"/>
        </w:tcPr>
        <w:p w14:paraId="05E1D0E1" w14:textId="77777777" w:rsidR="00C212A6" w:rsidRPr="004711C8" w:rsidRDefault="00C212A6" w:rsidP="00A03407">
          <w:pPr>
            <w:pStyle w:val="Fuzeile"/>
            <w:tabs>
              <w:tab w:val="clear" w:pos="4536"/>
              <w:tab w:val="clear" w:pos="9072"/>
            </w:tabs>
            <w:ind w:right="180"/>
            <w:jc w:val="center"/>
            <w:rPr>
              <w:rFonts w:ascii="Arial" w:hAnsi="Arial" w:cs="Arial"/>
              <w:sz w:val="18"/>
              <w:szCs w:val="18"/>
              <w:lang w:val="en-GB"/>
            </w:rPr>
          </w:pPr>
        </w:p>
      </w:tc>
    </w:tr>
    <w:tr w:rsidR="00C212A6" w:rsidRPr="00AE66AB" w14:paraId="05E1D0EB" w14:textId="77777777">
      <w:trPr>
        <w:cantSplit/>
        <w:trHeight w:hRule="exact" w:val="240"/>
      </w:trPr>
      <w:tc>
        <w:tcPr>
          <w:tcW w:w="1151" w:type="dxa"/>
          <w:tcBorders>
            <w:bottom w:val="single" w:sz="6" w:space="0" w:color="auto"/>
          </w:tcBorders>
        </w:tcPr>
        <w:p w14:paraId="05E1D0E3" w14:textId="77777777" w:rsidR="00C212A6" w:rsidRPr="004711C8" w:rsidRDefault="00C212A6" w:rsidP="00A03407">
          <w:pPr>
            <w:pStyle w:val="Fuzeile"/>
            <w:tabs>
              <w:tab w:val="clear" w:pos="4536"/>
              <w:tab w:val="clear" w:pos="9072"/>
            </w:tabs>
            <w:ind w:left="57"/>
            <w:rPr>
              <w:rFonts w:ascii="Arial" w:hAnsi="Arial" w:cs="Arial"/>
              <w:sz w:val="18"/>
              <w:szCs w:val="18"/>
              <w:lang w:val="en-GB"/>
            </w:rPr>
          </w:pPr>
        </w:p>
      </w:tc>
      <w:tc>
        <w:tcPr>
          <w:tcW w:w="1153" w:type="dxa"/>
          <w:tcBorders>
            <w:top w:val="dotted" w:sz="4" w:space="0" w:color="auto"/>
            <w:bottom w:val="single" w:sz="6" w:space="0" w:color="auto"/>
          </w:tcBorders>
          <w:vAlign w:val="center"/>
        </w:tcPr>
        <w:p w14:paraId="05E1D0E4" w14:textId="77777777" w:rsidR="00C212A6" w:rsidRPr="004711C8" w:rsidRDefault="00C212A6" w:rsidP="00A03407">
          <w:pPr>
            <w:pStyle w:val="Fuzeile"/>
            <w:tabs>
              <w:tab w:val="clear" w:pos="4536"/>
              <w:tab w:val="clear" w:pos="9072"/>
            </w:tabs>
            <w:jc w:val="center"/>
            <w:rPr>
              <w:rFonts w:ascii="Arial" w:hAnsi="Arial" w:cs="Arial"/>
              <w:sz w:val="12"/>
              <w:szCs w:val="12"/>
              <w:lang w:val="en-GB"/>
            </w:rPr>
          </w:pPr>
          <w:r w:rsidRPr="004711C8">
            <w:rPr>
              <w:rFonts w:ascii="Arial" w:hAnsi="Arial" w:cs="Arial"/>
              <w:noProof/>
              <w:sz w:val="12"/>
              <w:szCs w:val="12"/>
              <w:lang w:val="en-GB"/>
            </w:rPr>
            <w:t>(Dat</w:t>
          </w:r>
          <w:r>
            <w:rPr>
              <w:rFonts w:ascii="Arial" w:hAnsi="Arial" w:cs="Arial"/>
              <w:noProof/>
              <w:sz w:val="12"/>
              <w:szCs w:val="12"/>
              <w:lang w:val="en-GB"/>
            </w:rPr>
            <w:t>um</w:t>
          </w:r>
          <w:r w:rsidRPr="004711C8">
            <w:rPr>
              <w:rFonts w:ascii="Arial" w:hAnsi="Arial" w:cs="Arial"/>
              <w:noProof/>
              <w:sz w:val="12"/>
              <w:szCs w:val="12"/>
              <w:lang w:val="en-GB"/>
            </w:rPr>
            <w:t>)</w:t>
          </w:r>
        </w:p>
      </w:tc>
      <w:tc>
        <w:tcPr>
          <w:tcW w:w="236" w:type="dxa"/>
          <w:tcBorders>
            <w:top w:val="nil"/>
            <w:bottom w:val="single" w:sz="6" w:space="0" w:color="auto"/>
            <w:right w:val="nil"/>
          </w:tcBorders>
        </w:tcPr>
        <w:p w14:paraId="05E1D0E5" w14:textId="77777777" w:rsidR="00C212A6" w:rsidRPr="004711C8" w:rsidRDefault="00C212A6" w:rsidP="00A03407">
          <w:pPr>
            <w:pStyle w:val="Fuzeile"/>
            <w:tabs>
              <w:tab w:val="clear" w:pos="4536"/>
              <w:tab w:val="clear" w:pos="9072"/>
            </w:tabs>
            <w:jc w:val="center"/>
            <w:rPr>
              <w:rFonts w:ascii="Arial" w:hAnsi="Arial" w:cs="Arial"/>
              <w:noProof/>
              <w:sz w:val="12"/>
              <w:szCs w:val="12"/>
              <w:lang w:val="en-GB"/>
            </w:rPr>
          </w:pPr>
        </w:p>
      </w:tc>
      <w:tc>
        <w:tcPr>
          <w:tcW w:w="1996" w:type="dxa"/>
          <w:tcBorders>
            <w:top w:val="dotted" w:sz="4" w:space="0" w:color="auto"/>
            <w:left w:val="nil"/>
            <w:bottom w:val="single" w:sz="6" w:space="0" w:color="auto"/>
            <w:right w:val="single" w:sz="4" w:space="0" w:color="auto"/>
          </w:tcBorders>
          <w:vAlign w:val="center"/>
        </w:tcPr>
        <w:p w14:paraId="05E1D0E6" w14:textId="77777777" w:rsidR="00C212A6" w:rsidRPr="004711C8" w:rsidRDefault="00C212A6" w:rsidP="00A03407">
          <w:pPr>
            <w:pStyle w:val="Fuzeile"/>
            <w:tabs>
              <w:tab w:val="clear" w:pos="4536"/>
              <w:tab w:val="clear" w:pos="9072"/>
            </w:tabs>
            <w:jc w:val="center"/>
            <w:rPr>
              <w:rFonts w:ascii="Arial" w:hAnsi="Arial" w:cs="Arial"/>
              <w:sz w:val="12"/>
              <w:szCs w:val="12"/>
              <w:lang w:val="en-GB"/>
            </w:rPr>
          </w:pPr>
          <w:r w:rsidRPr="004711C8">
            <w:rPr>
              <w:rFonts w:ascii="Arial" w:hAnsi="Arial" w:cs="Arial"/>
              <w:noProof/>
              <w:sz w:val="12"/>
              <w:szCs w:val="12"/>
              <w:lang w:val="en-GB"/>
            </w:rPr>
            <w:t>(</w:t>
          </w:r>
          <w:r>
            <w:rPr>
              <w:rFonts w:ascii="Arial" w:hAnsi="Arial" w:cs="Arial"/>
              <w:noProof/>
              <w:sz w:val="12"/>
              <w:szCs w:val="12"/>
              <w:lang w:val="en-GB"/>
            </w:rPr>
            <w:t>Auftraggeber</w:t>
          </w:r>
          <w:r w:rsidRPr="004711C8">
            <w:rPr>
              <w:rFonts w:ascii="Arial" w:hAnsi="Arial" w:cs="Arial"/>
              <w:noProof/>
              <w:sz w:val="12"/>
              <w:szCs w:val="12"/>
              <w:lang w:val="en-GB"/>
            </w:rPr>
            <w:t>)</w:t>
          </w:r>
        </w:p>
      </w:tc>
      <w:tc>
        <w:tcPr>
          <w:tcW w:w="1140" w:type="dxa"/>
          <w:tcBorders>
            <w:left w:val="nil"/>
            <w:bottom w:val="single" w:sz="6" w:space="0" w:color="auto"/>
          </w:tcBorders>
        </w:tcPr>
        <w:p w14:paraId="05E1D0E7" w14:textId="77777777" w:rsidR="00C212A6" w:rsidRPr="004711C8" w:rsidRDefault="00C212A6" w:rsidP="00A03407">
          <w:pPr>
            <w:pStyle w:val="Fuzeile"/>
            <w:tabs>
              <w:tab w:val="clear" w:pos="4536"/>
              <w:tab w:val="clear" w:pos="9072"/>
            </w:tabs>
            <w:rPr>
              <w:rFonts w:ascii="Arial" w:hAnsi="Arial" w:cs="Arial"/>
              <w:sz w:val="18"/>
              <w:szCs w:val="18"/>
              <w:lang w:val="en-GB"/>
            </w:rPr>
          </w:pPr>
        </w:p>
      </w:tc>
      <w:tc>
        <w:tcPr>
          <w:tcW w:w="1140" w:type="dxa"/>
          <w:tcBorders>
            <w:top w:val="dotted" w:sz="4" w:space="0" w:color="auto"/>
            <w:bottom w:val="single" w:sz="6" w:space="0" w:color="auto"/>
          </w:tcBorders>
          <w:vAlign w:val="center"/>
        </w:tcPr>
        <w:p w14:paraId="05E1D0E8" w14:textId="77777777" w:rsidR="00C212A6" w:rsidRPr="004711C8" w:rsidRDefault="00C212A6" w:rsidP="00A03407">
          <w:pPr>
            <w:pStyle w:val="Fuzeile"/>
            <w:tabs>
              <w:tab w:val="clear" w:pos="4536"/>
              <w:tab w:val="clear" w:pos="9072"/>
            </w:tabs>
            <w:jc w:val="center"/>
            <w:rPr>
              <w:rFonts w:ascii="Arial" w:hAnsi="Arial" w:cs="Arial"/>
              <w:sz w:val="12"/>
              <w:szCs w:val="12"/>
              <w:lang w:val="en-GB"/>
            </w:rPr>
          </w:pPr>
          <w:r w:rsidRPr="004711C8">
            <w:rPr>
              <w:rFonts w:ascii="Arial" w:hAnsi="Arial" w:cs="Arial"/>
              <w:noProof/>
              <w:sz w:val="12"/>
              <w:szCs w:val="12"/>
              <w:lang w:val="en-GB"/>
            </w:rPr>
            <w:t>(Dat</w:t>
          </w:r>
          <w:r>
            <w:rPr>
              <w:rFonts w:ascii="Arial" w:hAnsi="Arial" w:cs="Arial"/>
              <w:noProof/>
              <w:sz w:val="12"/>
              <w:szCs w:val="12"/>
              <w:lang w:val="en-GB"/>
            </w:rPr>
            <w:t>um</w:t>
          </w:r>
          <w:r w:rsidRPr="004711C8">
            <w:rPr>
              <w:rFonts w:ascii="Arial" w:hAnsi="Arial" w:cs="Arial"/>
              <w:noProof/>
              <w:sz w:val="12"/>
              <w:szCs w:val="12"/>
              <w:lang w:val="en-GB"/>
            </w:rPr>
            <w:t>)</w:t>
          </w:r>
        </w:p>
      </w:tc>
      <w:tc>
        <w:tcPr>
          <w:tcW w:w="260" w:type="dxa"/>
          <w:tcBorders>
            <w:top w:val="nil"/>
            <w:bottom w:val="single" w:sz="6" w:space="0" w:color="auto"/>
          </w:tcBorders>
        </w:tcPr>
        <w:p w14:paraId="05E1D0E9" w14:textId="77777777" w:rsidR="00C212A6" w:rsidRPr="004711C8" w:rsidRDefault="00C212A6" w:rsidP="00A03407">
          <w:pPr>
            <w:pStyle w:val="Fuzeile"/>
            <w:tabs>
              <w:tab w:val="clear" w:pos="4536"/>
              <w:tab w:val="clear" w:pos="9072"/>
            </w:tabs>
            <w:jc w:val="center"/>
            <w:rPr>
              <w:rFonts w:ascii="Arial" w:hAnsi="Arial" w:cs="Arial"/>
              <w:noProof/>
              <w:sz w:val="12"/>
              <w:szCs w:val="12"/>
              <w:lang w:val="en-GB"/>
            </w:rPr>
          </w:pPr>
        </w:p>
      </w:tc>
      <w:tc>
        <w:tcPr>
          <w:tcW w:w="1996" w:type="dxa"/>
          <w:tcBorders>
            <w:top w:val="dotted" w:sz="4" w:space="0" w:color="auto"/>
            <w:bottom w:val="single" w:sz="6" w:space="0" w:color="auto"/>
          </w:tcBorders>
          <w:vAlign w:val="center"/>
        </w:tcPr>
        <w:p w14:paraId="05E1D0EA" w14:textId="77777777" w:rsidR="00C212A6" w:rsidRPr="004711C8" w:rsidRDefault="00C212A6" w:rsidP="00A03407">
          <w:pPr>
            <w:pStyle w:val="Fuzeile"/>
            <w:tabs>
              <w:tab w:val="clear" w:pos="4536"/>
              <w:tab w:val="clear" w:pos="9072"/>
            </w:tabs>
            <w:jc w:val="center"/>
            <w:rPr>
              <w:rFonts w:ascii="Arial" w:hAnsi="Arial" w:cs="Arial"/>
              <w:sz w:val="12"/>
              <w:szCs w:val="12"/>
              <w:lang w:val="en-GB"/>
            </w:rPr>
          </w:pPr>
          <w:r w:rsidRPr="004711C8">
            <w:rPr>
              <w:rFonts w:ascii="Arial" w:hAnsi="Arial" w:cs="Arial"/>
              <w:noProof/>
              <w:sz w:val="12"/>
              <w:szCs w:val="12"/>
              <w:lang w:val="en-GB"/>
            </w:rPr>
            <w:t>(</w:t>
          </w:r>
          <w:r>
            <w:rPr>
              <w:rFonts w:ascii="Arial" w:hAnsi="Arial" w:cs="Arial"/>
              <w:noProof/>
              <w:sz w:val="12"/>
              <w:szCs w:val="12"/>
              <w:lang w:val="en-GB"/>
            </w:rPr>
            <w:t>Auftragnehmer</w:t>
          </w:r>
          <w:r w:rsidRPr="004711C8">
            <w:rPr>
              <w:rFonts w:ascii="Arial" w:hAnsi="Arial" w:cs="Arial"/>
              <w:noProof/>
              <w:sz w:val="12"/>
              <w:szCs w:val="12"/>
              <w:lang w:val="en-GB"/>
            </w:rPr>
            <w:t>)</w:t>
          </w:r>
        </w:p>
      </w:tc>
    </w:tr>
    <w:tr w:rsidR="00C212A6" w:rsidRPr="00AE66AB" w14:paraId="05E1D0F4" w14:textId="77777777">
      <w:trPr>
        <w:cantSplit/>
        <w:trHeight w:val="320"/>
      </w:trPr>
      <w:tc>
        <w:tcPr>
          <w:tcW w:w="1151" w:type="dxa"/>
          <w:tcBorders>
            <w:top w:val="single" w:sz="6" w:space="0" w:color="auto"/>
            <w:bottom w:val="single" w:sz="6" w:space="0" w:color="auto"/>
          </w:tcBorders>
          <w:vAlign w:val="center"/>
        </w:tcPr>
        <w:p w14:paraId="05E1D0EC" w14:textId="77777777" w:rsidR="00C212A6" w:rsidRPr="004711C8" w:rsidRDefault="00C212A6" w:rsidP="00A03407">
          <w:pPr>
            <w:pStyle w:val="Fuzeile"/>
            <w:tabs>
              <w:tab w:val="clear" w:pos="4536"/>
              <w:tab w:val="clear" w:pos="9072"/>
            </w:tabs>
            <w:ind w:left="57"/>
            <w:rPr>
              <w:rFonts w:ascii="Arial" w:hAnsi="Arial" w:cs="Arial"/>
              <w:sz w:val="18"/>
              <w:szCs w:val="18"/>
              <w:lang w:val="en-GB"/>
            </w:rPr>
          </w:pPr>
          <w:r w:rsidRPr="004711C8">
            <w:rPr>
              <w:rFonts w:ascii="Arial" w:hAnsi="Arial" w:cs="Arial"/>
              <w:noProof/>
              <w:sz w:val="18"/>
              <w:szCs w:val="18"/>
              <w:lang w:val="en-GB"/>
            </w:rPr>
            <w:t>Version:</w:t>
          </w:r>
        </w:p>
      </w:tc>
      <w:tc>
        <w:tcPr>
          <w:tcW w:w="1153" w:type="dxa"/>
          <w:tcBorders>
            <w:top w:val="single" w:sz="6" w:space="0" w:color="auto"/>
            <w:bottom w:val="single" w:sz="6" w:space="0" w:color="auto"/>
          </w:tcBorders>
          <w:vAlign w:val="center"/>
        </w:tcPr>
        <w:p w14:paraId="05E1D0ED" w14:textId="77777777" w:rsidR="00C212A6" w:rsidRPr="004711C8" w:rsidRDefault="00C212A6" w:rsidP="00A03407">
          <w:pPr>
            <w:pStyle w:val="Fuzeile"/>
            <w:tabs>
              <w:tab w:val="clear" w:pos="4536"/>
              <w:tab w:val="clear" w:pos="9072"/>
            </w:tabs>
            <w:jc w:val="center"/>
            <w:rPr>
              <w:rFonts w:ascii="Arial" w:hAnsi="Arial" w:cs="Arial"/>
              <w:sz w:val="18"/>
              <w:szCs w:val="18"/>
              <w:lang w:val="en-GB"/>
            </w:rPr>
          </w:pPr>
          <w:r w:rsidRPr="004711C8">
            <w:rPr>
              <w:rFonts w:ascii="Arial" w:hAnsi="Arial" w:cs="Arial"/>
              <w:sz w:val="18"/>
              <w:szCs w:val="18"/>
              <w:lang w:val="en-GB"/>
            </w:rPr>
            <w:t>&lt;...&gt;</w:t>
          </w:r>
        </w:p>
      </w:tc>
      <w:tc>
        <w:tcPr>
          <w:tcW w:w="236" w:type="dxa"/>
          <w:tcBorders>
            <w:top w:val="single" w:sz="6" w:space="0" w:color="auto"/>
            <w:bottom w:val="single" w:sz="6" w:space="0" w:color="auto"/>
          </w:tcBorders>
        </w:tcPr>
        <w:p w14:paraId="05E1D0EE" w14:textId="77777777" w:rsidR="00C212A6" w:rsidRPr="004711C8" w:rsidRDefault="00C212A6" w:rsidP="00A03407">
          <w:pPr>
            <w:pStyle w:val="Fuzeile"/>
            <w:tabs>
              <w:tab w:val="clear" w:pos="4536"/>
              <w:tab w:val="clear" w:pos="9072"/>
            </w:tabs>
            <w:rPr>
              <w:rFonts w:ascii="Arial" w:hAnsi="Arial" w:cs="Arial"/>
              <w:sz w:val="18"/>
              <w:szCs w:val="18"/>
              <w:lang w:val="en-GB"/>
            </w:rPr>
          </w:pPr>
        </w:p>
      </w:tc>
      <w:tc>
        <w:tcPr>
          <w:tcW w:w="1996" w:type="dxa"/>
          <w:tcBorders>
            <w:top w:val="single" w:sz="6" w:space="0" w:color="auto"/>
            <w:bottom w:val="single" w:sz="6" w:space="0" w:color="auto"/>
            <w:right w:val="single" w:sz="6" w:space="0" w:color="auto"/>
          </w:tcBorders>
          <w:vAlign w:val="center"/>
        </w:tcPr>
        <w:p w14:paraId="05E1D0EF" w14:textId="2D749157" w:rsidR="00C212A6" w:rsidRPr="00CB7B08" w:rsidRDefault="009E3E84" w:rsidP="00E9577C">
          <w:pPr>
            <w:pStyle w:val="Fuzeile"/>
            <w:tabs>
              <w:tab w:val="clear" w:pos="4536"/>
              <w:tab w:val="clear" w:pos="9072"/>
            </w:tabs>
            <w:rPr>
              <w:rFonts w:ascii="Arial" w:hAnsi="Arial" w:cs="Arial"/>
              <w:color w:val="999999"/>
              <w:sz w:val="12"/>
              <w:szCs w:val="12"/>
            </w:rPr>
          </w:pPr>
          <w:r>
            <w:rPr>
              <w:rFonts w:ascii="Arial" w:hAnsi="Arial" w:cs="Arial"/>
              <w:color w:val="999999"/>
              <w:sz w:val="12"/>
              <w:szCs w:val="12"/>
            </w:rPr>
            <w:t>Vorlage</w:t>
          </w:r>
          <w:r w:rsidR="00607EF7">
            <w:rPr>
              <w:rFonts w:ascii="Arial" w:hAnsi="Arial" w:cs="Arial"/>
              <w:color w:val="999999"/>
              <w:sz w:val="12"/>
              <w:szCs w:val="12"/>
            </w:rPr>
            <w:t>: CZM</w:t>
          </w:r>
          <w:r w:rsidR="00C212A6" w:rsidRPr="00CB7B08">
            <w:rPr>
              <w:rFonts w:ascii="Arial" w:hAnsi="Arial" w:cs="Arial"/>
              <w:color w:val="999999"/>
              <w:sz w:val="12"/>
              <w:szCs w:val="12"/>
            </w:rPr>
            <w:t>-</w:t>
          </w:r>
          <w:r w:rsidR="00AB3905">
            <w:rPr>
              <w:rFonts w:ascii="Arial" w:hAnsi="Arial" w:cs="Arial"/>
              <w:color w:val="999999"/>
              <w:sz w:val="12"/>
              <w:szCs w:val="12"/>
            </w:rPr>
            <w:t>6</w:t>
          </w:r>
          <w:r w:rsidR="00C212A6" w:rsidRPr="00CB7B08">
            <w:rPr>
              <w:rFonts w:ascii="Arial" w:hAnsi="Arial" w:cs="Arial"/>
              <w:color w:val="999999"/>
              <w:sz w:val="12"/>
              <w:szCs w:val="12"/>
            </w:rPr>
            <w:t>-</w:t>
          </w:r>
          <w:r w:rsidR="00AB3905">
            <w:rPr>
              <w:rFonts w:ascii="Arial" w:hAnsi="Arial" w:cs="Arial"/>
              <w:color w:val="999999"/>
              <w:sz w:val="12"/>
              <w:szCs w:val="12"/>
            </w:rPr>
            <w:t>4</w:t>
          </w:r>
          <w:r w:rsidR="00F82B11">
            <w:rPr>
              <w:rFonts w:ascii="Arial" w:hAnsi="Arial" w:cs="Arial"/>
              <w:color w:val="999999"/>
              <w:sz w:val="12"/>
              <w:szCs w:val="12"/>
            </w:rPr>
            <w:t>1</w:t>
          </w:r>
          <w:r w:rsidR="00C212A6" w:rsidRPr="00CB7B08">
            <w:rPr>
              <w:rFonts w:ascii="Arial" w:hAnsi="Arial" w:cs="Arial"/>
              <w:color w:val="999999"/>
              <w:sz w:val="12"/>
              <w:szCs w:val="12"/>
            </w:rPr>
            <w:t>-</w:t>
          </w:r>
          <w:r w:rsidR="001F20CF">
            <w:rPr>
              <w:rFonts w:ascii="Arial" w:hAnsi="Arial" w:cs="Arial"/>
              <w:color w:val="999999"/>
              <w:sz w:val="12"/>
              <w:szCs w:val="12"/>
            </w:rPr>
            <w:t>00</w:t>
          </w:r>
          <w:r w:rsidR="00C212A6" w:rsidRPr="00CB7B08">
            <w:rPr>
              <w:rFonts w:ascii="Arial" w:hAnsi="Arial" w:cs="Arial"/>
              <w:color w:val="999999"/>
              <w:sz w:val="12"/>
              <w:szCs w:val="12"/>
            </w:rPr>
            <w:t>-</w:t>
          </w:r>
          <w:r w:rsidR="00F82B11">
            <w:rPr>
              <w:rFonts w:ascii="Arial" w:hAnsi="Arial" w:cs="Arial"/>
              <w:color w:val="999999"/>
              <w:sz w:val="12"/>
              <w:szCs w:val="12"/>
            </w:rPr>
            <w:t>05</w:t>
          </w:r>
          <w:r w:rsidR="00C212A6" w:rsidRPr="00CB7B08">
            <w:rPr>
              <w:rFonts w:ascii="Arial" w:hAnsi="Arial" w:cs="Arial"/>
              <w:color w:val="999999"/>
              <w:sz w:val="12"/>
              <w:szCs w:val="12"/>
            </w:rPr>
            <w:t>-TP-D</w:t>
          </w:r>
        </w:p>
      </w:tc>
      <w:tc>
        <w:tcPr>
          <w:tcW w:w="1140" w:type="dxa"/>
          <w:tcBorders>
            <w:top w:val="single" w:sz="6" w:space="0" w:color="auto"/>
            <w:left w:val="single" w:sz="6" w:space="0" w:color="auto"/>
            <w:bottom w:val="single" w:sz="6" w:space="0" w:color="auto"/>
          </w:tcBorders>
          <w:vAlign w:val="center"/>
        </w:tcPr>
        <w:p w14:paraId="05E1D0F0" w14:textId="77777777" w:rsidR="00C212A6" w:rsidRPr="004711C8" w:rsidRDefault="00C212A6" w:rsidP="00A03407">
          <w:pPr>
            <w:pStyle w:val="Fuzeile"/>
            <w:tabs>
              <w:tab w:val="clear" w:pos="4536"/>
              <w:tab w:val="clear" w:pos="9072"/>
            </w:tabs>
            <w:ind w:left="57"/>
            <w:rPr>
              <w:rFonts w:ascii="Arial" w:hAnsi="Arial" w:cs="Arial"/>
              <w:sz w:val="16"/>
              <w:szCs w:val="16"/>
              <w:lang w:val="en-GB"/>
            </w:rPr>
          </w:pPr>
          <w:r>
            <w:rPr>
              <w:rFonts w:ascii="Arial" w:hAnsi="Arial" w:cs="Arial"/>
              <w:noProof/>
              <w:sz w:val="16"/>
              <w:szCs w:val="16"/>
              <w:lang w:val="en-GB"/>
            </w:rPr>
            <w:t>Gültig ab</w:t>
          </w:r>
          <w:r w:rsidRPr="004711C8">
            <w:rPr>
              <w:rFonts w:ascii="Arial" w:hAnsi="Arial" w:cs="Arial"/>
              <w:noProof/>
              <w:sz w:val="16"/>
              <w:szCs w:val="16"/>
              <w:lang w:val="en-GB"/>
            </w:rPr>
            <w:t>:</w:t>
          </w:r>
        </w:p>
      </w:tc>
      <w:tc>
        <w:tcPr>
          <w:tcW w:w="1140" w:type="dxa"/>
          <w:tcBorders>
            <w:top w:val="single" w:sz="6" w:space="0" w:color="auto"/>
            <w:bottom w:val="single" w:sz="6" w:space="0" w:color="auto"/>
          </w:tcBorders>
          <w:vAlign w:val="center"/>
        </w:tcPr>
        <w:p w14:paraId="05E1D0F1" w14:textId="77777777" w:rsidR="00C212A6" w:rsidRPr="004711C8" w:rsidRDefault="00C212A6" w:rsidP="00A03407">
          <w:pPr>
            <w:pStyle w:val="Fuzeile"/>
            <w:tabs>
              <w:tab w:val="clear" w:pos="4536"/>
              <w:tab w:val="clear" w:pos="9072"/>
            </w:tabs>
            <w:jc w:val="center"/>
            <w:rPr>
              <w:rFonts w:ascii="Arial" w:hAnsi="Arial" w:cs="Arial"/>
              <w:sz w:val="18"/>
              <w:szCs w:val="18"/>
              <w:lang w:val="en-GB"/>
            </w:rPr>
          </w:pPr>
          <w:r w:rsidRPr="004711C8">
            <w:rPr>
              <w:rFonts w:ascii="Arial" w:hAnsi="Arial" w:cs="Arial"/>
              <w:noProof/>
              <w:sz w:val="18"/>
              <w:szCs w:val="18"/>
              <w:lang w:val="en-GB"/>
            </w:rPr>
            <w:t>&lt;Date&gt;</w:t>
          </w:r>
        </w:p>
      </w:tc>
      <w:tc>
        <w:tcPr>
          <w:tcW w:w="260" w:type="dxa"/>
          <w:tcBorders>
            <w:top w:val="single" w:sz="6" w:space="0" w:color="auto"/>
            <w:bottom w:val="single" w:sz="6" w:space="0" w:color="auto"/>
            <w:right w:val="single" w:sz="6" w:space="0" w:color="auto"/>
          </w:tcBorders>
        </w:tcPr>
        <w:p w14:paraId="05E1D0F2" w14:textId="77777777" w:rsidR="00C212A6" w:rsidRPr="004711C8" w:rsidRDefault="00C212A6" w:rsidP="00A03407">
          <w:pPr>
            <w:pStyle w:val="Fuzeile"/>
            <w:tabs>
              <w:tab w:val="clear" w:pos="4536"/>
              <w:tab w:val="clear" w:pos="9072"/>
            </w:tabs>
            <w:jc w:val="center"/>
            <w:rPr>
              <w:rFonts w:ascii="Arial" w:hAnsi="Arial" w:cs="Arial"/>
              <w:sz w:val="18"/>
              <w:szCs w:val="18"/>
              <w:lang w:val="en-GB"/>
            </w:rPr>
          </w:pPr>
        </w:p>
      </w:tc>
      <w:tc>
        <w:tcPr>
          <w:tcW w:w="1996" w:type="dxa"/>
          <w:tcBorders>
            <w:top w:val="single" w:sz="6" w:space="0" w:color="auto"/>
            <w:left w:val="single" w:sz="6" w:space="0" w:color="auto"/>
            <w:bottom w:val="single" w:sz="6" w:space="0" w:color="auto"/>
          </w:tcBorders>
          <w:vAlign w:val="center"/>
        </w:tcPr>
        <w:p w14:paraId="05E1D0F3" w14:textId="77777777" w:rsidR="00C212A6" w:rsidRPr="004711C8" w:rsidRDefault="00C212A6" w:rsidP="00A03407">
          <w:pPr>
            <w:pStyle w:val="Fuzeile"/>
            <w:tabs>
              <w:tab w:val="clear" w:pos="4536"/>
              <w:tab w:val="clear" w:pos="9072"/>
            </w:tabs>
            <w:jc w:val="center"/>
            <w:rPr>
              <w:rFonts w:ascii="Arial" w:hAnsi="Arial" w:cs="Arial"/>
              <w:sz w:val="18"/>
              <w:szCs w:val="18"/>
              <w:lang w:val="en-GB"/>
            </w:rPr>
          </w:pPr>
          <w:r w:rsidRPr="00F76402">
            <w:rPr>
              <w:rFonts w:ascii="Arial" w:hAnsi="Arial" w:cs="Arial"/>
              <w:sz w:val="18"/>
              <w:szCs w:val="18"/>
            </w:rPr>
            <w:t>Seite</w:t>
          </w:r>
          <w:r w:rsidRPr="004711C8">
            <w:rPr>
              <w:rFonts w:ascii="Arial" w:hAnsi="Arial" w:cs="Arial"/>
              <w:sz w:val="18"/>
              <w:szCs w:val="18"/>
              <w:lang w:val="en-GB"/>
            </w:rPr>
            <w:t xml:space="preserve"> </w:t>
          </w:r>
          <w:r w:rsidRPr="004711C8">
            <w:rPr>
              <w:rStyle w:val="Seitenzahl"/>
              <w:rFonts w:ascii="Arial" w:hAnsi="Arial" w:cs="Arial"/>
              <w:sz w:val="18"/>
              <w:szCs w:val="18"/>
            </w:rPr>
            <w:fldChar w:fldCharType="begin"/>
          </w:r>
          <w:r w:rsidRPr="004711C8">
            <w:rPr>
              <w:rStyle w:val="Seitenzahl"/>
              <w:rFonts w:ascii="Arial" w:hAnsi="Arial" w:cs="Arial"/>
              <w:sz w:val="18"/>
              <w:szCs w:val="18"/>
              <w:lang w:val="en-GB"/>
            </w:rPr>
            <w:instrText xml:space="preserve"> PAGE </w:instrText>
          </w:r>
          <w:r w:rsidRPr="004711C8">
            <w:rPr>
              <w:rStyle w:val="Seitenzahl"/>
              <w:rFonts w:ascii="Arial" w:hAnsi="Arial" w:cs="Arial"/>
              <w:sz w:val="18"/>
              <w:szCs w:val="18"/>
            </w:rPr>
            <w:fldChar w:fldCharType="separate"/>
          </w:r>
          <w:r w:rsidR="00E9577C">
            <w:rPr>
              <w:rStyle w:val="Seitenzahl"/>
              <w:rFonts w:ascii="Arial" w:hAnsi="Arial" w:cs="Arial"/>
              <w:noProof/>
              <w:sz w:val="18"/>
              <w:szCs w:val="18"/>
              <w:lang w:val="en-GB"/>
            </w:rPr>
            <w:t>26</w:t>
          </w:r>
          <w:r w:rsidRPr="004711C8">
            <w:rPr>
              <w:rStyle w:val="Seitenzahl"/>
              <w:rFonts w:ascii="Arial" w:hAnsi="Arial" w:cs="Arial"/>
              <w:sz w:val="18"/>
              <w:szCs w:val="18"/>
            </w:rPr>
            <w:fldChar w:fldCharType="end"/>
          </w:r>
          <w:r w:rsidRPr="004711C8">
            <w:rPr>
              <w:rStyle w:val="Seitenzahl"/>
              <w:rFonts w:ascii="Arial" w:hAnsi="Arial" w:cs="Arial"/>
              <w:sz w:val="18"/>
              <w:szCs w:val="18"/>
              <w:lang w:val="en-GB"/>
            </w:rPr>
            <w:t xml:space="preserve"> </w:t>
          </w:r>
          <w:r>
            <w:rPr>
              <w:rStyle w:val="Seitenzahl"/>
              <w:rFonts w:ascii="Arial" w:hAnsi="Arial" w:cs="Arial"/>
              <w:sz w:val="18"/>
              <w:szCs w:val="18"/>
              <w:lang w:val="en-GB"/>
            </w:rPr>
            <w:t>von</w:t>
          </w:r>
          <w:r w:rsidRPr="004711C8">
            <w:rPr>
              <w:rStyle w:val="Seitenzahl"/>
              <w:rFonts w:ascii="Arial" w:hAnsi="Arial" w:cs="Arial"/>
              <w:sz w:val="18"/>
              <w:szCs w:val="18"/>
              <w:lang w:val="en-GB"/>
            </w:rPr>
            <w:t xml:space="preserve"> </w:t>
          </w:r>
          <w:r w:rsidRPr="004711C8">
            <w:rPr>
              <w:rStyle w:val="Seitenzahl"/>
              <w:rFonts w:ascii="Arial" w:hAnsi="Arial" w:cs="Arial"/>
              <w:sz w:val="18"/>
              <w:szCs w:val="18"/>
            </w:rPr>
            <w:fldChar w:fldCharType="begin"/>
          </w:r>
          <w:r w:rsidRPr="004711C8">
            <w:rPr>
              <w:rStyle w:val="Seitenzahl"/>
              <w:rFonts w:ascii="Arial" w:hAnsi="Arial" w:cs="Arial"/>
              <w:sz w:val="18"/>
              <w:szCs w:val="18"/>
              <w:lang w:val="en-GB"/>
            </w:rPr>
            <w:instrText xml:space="preserve"> NUMPAGES </w:instrText>
          </w:r>
          <w:r w:rsidRPr="004711C8">
            <w:rPr>
              <w:rStyle w:val="Seitenzahl"/>
              <w:rFonts w:ascii="Arial" w:hAnsi="Arial" w:cs="Arial"/>
              <w:sz w:val="18"/>
              <w:szCs w:val="18"/>
            </w:rPr>
            <w:fldChar w:fldCharType="separate"/>
          </w:r>
          <w:r w:rsidR="00E9577C">
            <w:rPr>
              <w:rStyle w:val="Seitenzahl"/>
              <w:rFonts w:ascii="Arial" w:hAnsi="Arial" w:cs="Arial"/>
              <w:noProof/>
              <w:sz w:val="18"/>
              <w:szCs w:val="18"/>
              <w:lang w:val="en-GB"/>
            </w:rPr>
            <w:t>27</w:t>
          </w:r>
          <w:r w:rsidRPr="004711C8">
            <w:rPr>
              <w:rStyle w:val="Seitenzahl"/>
              <w:rFonts w:ascii="Arial" w:hAnsi="Arial" w:cs="Arial"/>
              <w:sz w:val="18"/>
              <w:szCs w:val="18"/>
            </w:rPr>
            <w:fldChar w:fldCharType="end"/>
          </w:r>
        </w:p>
      </w:tc>
    </w:tr>
  </w:tbl>
  <w:p w14:paraId="05E1D0F5" w14:textId="77777777" w:rsidR="00C212A6" w:rsidRPr="00DC5178" w:rsidRDefault="00C212A6" w:rsidP="00DC5178">
    <w:pPr>
      <w:pStyle w:val="berschrift4"/>
      <w:tabs>
        <w:tab w:val="clear" w:pos="2835"/>
        <w:tab w:val="center" w:pos="-7938"/>
        <w:tab w:val="center" w:pos="-7797"/>
        <w:tab w:val="left" w:pos="0"/>
        <w:tab w:val="left" w:pos="960"/>
      </w:tabs>
      <w:rPr>
        <w:rFonts w:cs="Mangal"/>
        <w:sz w:val="20"/>
        <w:lang w:val="en-US" w:bidi="hi-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1D0CB" w14:textId="77777777" w:rsidR="00E31934" w:rsidRDefault="00E31934">
      <w:pPr>
        <w:rPr>
          <w:rFonts w:cs="Mangal"/>
          <w:szCs w:val="24"/>
          <w:lang w:bidi="hi-IN"/>
        </w:rPr>
      </w:pPr>
      <w:r>
        <w:rPr>
          <w:rFonts w:cs="Mangal"/>
          <w:szCs w:val="24"/>
          <w:lang w:bidi="hi-IN"/>
        </w:rPr>
        <w:separator/>
      </w:r>
    </w:p>
  </w:footnote>
  <w:footnote w:type="continuationSeparator" w:id="0">
    <w:p w14:paraId="05E1D0CC" w14:textId="77777777" w:rsidR="00E31934" w:rsidRDefault="00E31934">
      <w:pPr>
        <w:rPr>
          <w:rFonts w:cs="Mangal"/>
          <w:szCs w:val="24"/>
          <w:lang w:bidi="hi-IN"/>
        </w:rPr>
      </w:pPr>
      <w:r>
        <w:rPr>
          <w:rFonts w:cs="Mangal"/>
          <w:szCs w:val="24"/>
          <w:lang w:bidi="hi-I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57" w:type="dxa"/>
      <w:tblLayout w:type="fixed"/>
      <w:tblCellMar>
        <w:left w:w="57" w:type="dxa"/>
        <w:right w:w="57" w:type="dxa"/>
      </w:tblCellMar>
      <w:tblLook w:val="01E0" w:firstRow="1" w:lastRow="1" w:firstColumn="1" w:lastColumn="1" w:noHBand="0" w:noVBand="0"/>
    </w:tblPr>
    <w:tblGrid>
      <w:gridCol w:w="3118"/>
      <w:gridCol w:w="2835"/>
      <w:gridCol w:w="3119"/>
    </w:tblGrid>
    <w:tr w:rsidR="00C212A6" w:rsidRPr="001C79DC" w14:paraId="05E1D0D6" w14:textId="77777777">
      <w:tc>
        <w:tcPr>
          <w:tcW w:w="3119" w:type="dxa"/>
        </w:tcPr>
        <w:p w14:paraId="05E1D0D0" w14:textId="77777777" w:rsidR="00C212A6" w:rsidRPr="001C79DC" w:rsidRDefault="00C212A6" w:rsidP="001C79DC">
          <w:pPr>
            <w:pStyle w:val="Kopfzeile"/>
            <w:tabs>
              <w:tab w:val="clear" w:pos="4536"/>
              <w:tab w:val="clear" w:pos="9072"/>
            </w:tabs>
            <w:rPr>
              <w:rFonts w:ascii="Arial" w:hAnsi="Arial" w:cs="Arial"/>
              <w:sz w:val="24"/>
              <w:szCs w:val="24"/>
              <w:lang w:val="en-GB"/>
            </w:rPr>
          </w:pPr>
          <w:r w:rsidRPr="001C79DC">
            <w:rPr>
              <w:rFonts w:ascii="Arial" w:hAnsi="Arial" w:cs="Arial"/>
              <w:sz w:val="24"/>
              <w:szCs w:val="24"/>
              <w:lang w:val="en-GB"/>
            </w:rPr>
            <w:t>Carl Zeiss Meditec AG</w:t>
          </w:r>
        </w:p>
        <w:p w14:paraId="05E1D0D1" w14:textId="77777777" w:rsidR="00C212A6" w:rsidRPr="001C79DC" w:rsidRDefault="00C212A6" w:rsidP="001C79DC">
          <w:pPr>
            <w:pStyle w:val="Kopfzeile"/>
            <w:tabs>
              <w:tab w:val="clear" w:pos="4536"/>
              <w:tab w:val="clear" w:pos="9072"/>
            </w:tabs>
            <w:rPr>
              <w:rFonts w:ascii="Arial" w:hAnsi="Arial" w:cs="Arial"/>
              <w:lang w:val="en-GB"/>
            </w:rPr>
          </w:pPr>
        </w:p>
        <w:p w14:paraId="05E1D0D2" w14:textId="77777777" w:rsidR="00C212A6" w:rsidRPr="001C79DC" w:rsidRDefault="00C212A6" w:rsidP="001C79DC">
          <w:pPr>
            <w:pStyle w:val="Kopfzeile"/>
            <w:tabs>
              <w:tab w:val="clear" w:pos="4536"/>
              <w:tab w:val="clear" w:pos="9072"/>
            </w:tabs>
            <w:rPr>
              <w:b/>
              <w:lang w:val="en-GB"/>
            </w:rPr>
          </w:pPr>
        </w:p>
      </w:tc>
      <w:tc>
        <w:tcPr>
          <w:tcW w:w="2835" w:type="dxa"/>
          <w:vAlign w:val="center"/>
        </w:tcPr>
        <w:p w14:paraId="05E1D0D3" w14:textId="77777777" w:rsidR="00C212A6" w:rsidRPr="001C79DC" w:rsidRDefault="00E029C0" w:rsidP="001C79DC">
          <w:pPr>
            <w:pStyle w:val="Kopfzeile"/>
            <w:tabs>
              <w:tab w:val="clear" w:pos="4536"/>
              <w:tab w:val="clear" w:pos="9072"/>
            </w:tabs>
            <w:spacing w:after="120"/>
            <w:ind w:left="-57"/>
            <w:jc w:val="center"/>
            <w:rPr>
              <w:rFonts w:ascii="Arial" w:hAnsi="Arial" w:cs="Arial"/>
            </w:rPr>
          </w:pPr>
          <w:r w:rsidRPr="001C79DC">
            <w:rPr>
              <w:rFonts w:ascii="Arial" w:hAnsi="Arial" w:cs="Arial"/>
              <w:noProof/>
              <w:lang w:eastAsia="zh-TW"/>
            </w:rPr>
            <w:drawing>
              <wp:inline distT="0" distB="0" distL="0" distR="0" wp14:anchorId="05E1D0F8" wp14:editId="05E1D0F9">
                <wp:extent cx="747395" cy="747395"/>
                <wp:effectExtent l="0" t="0" r="0" b="0"/>
                <wp:docPr id="1" name="Bild 1" descr="CZ-Logo 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Logo 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inline>
            </w:drawing>
          </w:r>
        </w:p>
      </w:tc>
      <w:tc>
        <w:tcPr>
          <w:tcW w:w="3119" w:type="dxa"/>
        </w:tcPr>
        <w:p w14:paraId="05E1D0D4" w14:textId="77777777" w:rsidR="00C212A6" w:rsidRPr="001C79DC" w:rsidRDefault="00C212A6" w:rsidP="001C79DC">
          <w:pPr>
            <w:pStyle w:val="Kopfzeile"/>
            <w:tabs>
              <w:tab w:val="clear" w:pos="4536"/>
              <w:tab w:val="clear" w:pos="9072"/>
            </w:tabs>
            <w:jc w:val="right"/>
            <w:rPr>
              <w:rFonts w:ascii="Arial" w:hAnsi="Arial" w:cs="Arial"/>
            </w:rPr>
          </w:pPr>
          <w:r w:rsidRPr="001C79DC">
            <w:rPr>
              <w:rFonts w:ascii="Arial" w:hAnsi="Arial" w:cs="Arial"/>
            </w:rPr>
            <w:t>Rahmenbezugsvertrag</w:t>
          </w:r>
        </w:p>
        <w:p w14:paraId="05E1D0D5" w14:textId="77777777" w:rsidR="00C212A6" w:rsidRPr="001C79DC" w:rsidRDefault="00C212A6" w:rsidP="001C79DC">
          <w:pPr>
            <w:pStyle w:val="Kopfzeile"/>
            <w:tabs>
              <w:tab w:val="clear" w:pos="4536"/>
              <w:tab w:val="clear" w:pos="9072"/>
            </w:tabs>
            <w:jc w:val="right"/>
            <w:rPr>
              <w:rFonts w:ascii="Arial" w:hAnsi="Arial" w:cs="Arial"/>
              <w:color w:val="FF0000"/>
              <w:lang w:val="en-GB"/>
            </w:rPr>
          </w:pPr>
          <w:r w:rsidRPr="001C79DC">
            <w:rPr>
              <w:rFonts w:ascii="Arial" w:hAnsi="Arial" w:cs="Arial"/>
              <w:color w:val="FF0000"/>
            </w:rPr>
            <w:t>Firmenname</w:t>
          </w:r>
        </w:p>
      </w:tc>
    </w:tr>
  </w:tbl>
  <w:p w14:paraId="05E1D0D7" w14:textId="77777777" w:rsidR="00C212A6" w:rsidRPr="00B17E5F" w:rsidRDefault="00C212A6" w:rsidP="00D00A52">
    <w:pPr>
      <w:pStyle w:val="Kopfzeile"/>
      <w:pBdr>
        <w:bottom w:val="single" w:sz="4" w:space="1" w:color="808080"/>
      </w:pBdr>
      <w:tabs>
        <w:tab w:val="clear" w:pos="9072"/>
        <w:tab w:val="right" w:pos="10206"/>
      </w:tabs>
      <w:rPr>
        <w:sz w:val="16"/>
        <w:szCs w:val="16"/>
        <w:lang w:val="en-GB"/>
      </w:rPr>
    </w:pPr>
  </w:p>
  <w:p w14:paraId="05E1D0D8" w14:textId="77777777" w:rsidR="00C212A6" w:rsidRPr="00D00A52" w:rsidRDefault="00C212A6">
    <w:pPr>
      <w:pStyle w:val="Kopfzeile"/>
      <w:rPr>
        <w:rFonts w:ascii="Arial" w:hAnsi="Arial" w:cs="Arial"/>
        <w:sz w:val="16"/>
        <w:szCs w:val="16"/>
        <w:lang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E6F9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3A8B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6A33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6A46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04BE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E29C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849E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0AF5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7E1D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9008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758D7"/>
    <w:multiLevelType w:val="multilevel"/>
    <w:tmpl w:val="425C284A"/>
    <w:lvl w:ilvl="0">
      <w:start w:val="18"/>
      <w:numFmt w:val="decimal"/>
      <w:lvlText w:val="%1"/>
      <w:lvlJc w:val="left"/>
      <w:pPr>
        <w:tabs>
          <w:tab w:val="num" w:pos="465"/>
        </w:tabs>
        <w:ind w:left="465" w:hanging="465"/>
      </w:pPr>
      <w:rPr>
        <w:rFonts w:hint="default"/>
      </w:rPr>
    </w:lvl>
    <w:lvl w:ilvl="1">
      <w:start w:val="3"/>
      <w:numFmt w:val="none"/>
      <w:lvlText w:val="2.1"/>
      <w:lvlJc w:val="left"/>
      <w:pPr>
        <w:tabs>
          <w:tab w:val="num" w:pos="465"/>
        </w:tabs>
        <w:ind w:left="465" w:hanging="465"/>
      </w:pPr>
      <w:rPr>
        <w:rFonts w:hint="default"/>
      </w:rPr>
    </w:lvl>
    <w:lvl w:ilvl="2">
      <w:start w:val="1"/>
      <w:numFmt w:val="none"/>
      <w:lvlText w:val="18.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545521E"/>
    <w:multiLevelType w:val="multilevel"/>
    <w:tmpl w:val="425C284A"/>
    <w:lvl w:ilvl="0">
      <w:start w:val="18"/>
      <w:numFmt w:val="decimal"/>
      <w:lvlText w:val="%1"/>
      <w:lvlJc w:val="left"/>
      <w:pPr>
        <w:tabs>
          <w:tab w:val="num" w:pos="465"/>
        </w:tabs>
        <w:ind w:left="465" w:hanging="465"/>
      </w:pPr>
      <w:rPr>
        <w:rFonts w:hint="default"/>
      </w:rPr>
    </w:lvl>
    <w:lvl w:ilvl="1">
      <w:start w:val="3"/>
      <w:numFmt w:val="none"/>
      <w:lvlText w:val="2.1"/>
      <w:lvlJc w:val="left"/>
      <w:pPr>
        <w:tabs>
          <w:tab w:val="num" w:pos="465"/>
        </w:tabs>
        <w:ind w:left="465" w:hanging="465"/>
      </w:pPr>
      <w:rPr>
        <w:rFonts w:hint="default"/>
      </w:rPr>
    </w:lvl>
    <w:lvl w:ilvl="2">
      <w:start w:val="1"/>
      <w:numFmt w:val="none"/>
      <w:lvlText w:val="18.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351192"/>
    <w:multiLevelType w:val="multilevel"/>
    <w:tmpl w:val="9A982EC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C5A09CA"/>
    <w:multiLevelType w:val="multilevel"/>
    <w:tmpl w:val="6032B80C"/>
    <w:lvl w:ilvl="0">
      <w:start w:val="1"/>
      <w:numFmt w:val="decimal"/>
      <w:lvlText w:val="%1"/>
      <w:lvlJc w:val="left"/>
      <w:pPr>
        <w:tabs>
          <w:tab w:val="num" w:pos="360"/>
        </w:tabs>
        <w:ind w:left="360" w:hanging="360"/>
      </w:pPr>
      <w:rPr>
        <w:rFonts w:hint="default"/>
        <w:color w:val="000000"/>
        <w:sz w:val="24"/>
      </w:rPr>
    </w:lvl>
    <w:lvl w:ilvl="1">
      <w:start w:val="2"/>
      <w:numFmt w:val="decimal"/>
      <w:lvlText w:val="%1.%2"/>
      <w:lvlJc w:val="left"/>
      <w:pPr>
        <w:tabs>
          <w:tab w:val="num" w:pos="360"/>
        </w:tabs>
        <w:ind w:left="360" w:hanging="360"/>
      </w:pPr>
      <w:rPr>
        <w:rFonts w:hint="default"/>
        <w:color w:val="000000"/>
        <w:sz w:val="24"/>
      </w:rPr>
    </w:lvl>
    <w:lvl w:ilvl="2">
      <w:start w:val="1"/>
      <w:numFmt w:val="decimal"/>
      <w:lvlText w:val="%1.%2.%3"/>
      <w:lvlJc w:val="left"/>
      <w:pPr>
        <w:tabs>
          <w:tab w:val="num" w:pos="720"/>
        </w:tabs>
        <w:ind w:left="720" w:hanging="720"/>
      </w:pPr>
      <w:rPr>
        <w:rFonts w:hint="default"/>
        <w:color w:val="000000"/>
        <w:sz w:val="24"/>
      </w:rPr>
    </w:lvl>
    <w:lvl w:ilvl="3">
      <w:start w:val="1"/>
      <w:numFmt w:val="decimal"/>
      <w:lvlText w:val="%1.%2.%3.%4"/>
      <w:lvlJc w:val="left"/>
      <w:pPr>
        <w:tabs>
          <w:tab w:val="num" w:pos="720"/>
        </w:tabs>
        <w:ind w:left="720" w:hanging="720"/>
      </w:pPr>
      <w:rPr>
        <w:rFonts w:hint="default"/>
        <w:color w:val="000000"/>
        <w:sz w:val="24"/>
      </w:rPr>
    </w:lvl>
    <w:lvl w:ilvl="4">
      <w:start w:val="1"/>
      <w:numFmt w:val="decimal"/>
      <w:lvlText w:val="%1.%2.%3.%4.%5"/>
      <w:lvlJc w:val="left"/>
      <w:pPr>
        <w:tabs>
          <w:tab w:val="num" w:pos="1080"/>
        </w:tabs>
        <w:ind w:left="1080" w:hanging="1080"/>
      </w:pPr>
      <w:rPr>
        <w:rFonts w:hint="default"/>
        <w:color w:val="000000"/>
        <w:sz w:val="24"/>
      </w:rPr>
    </w:lvl>
    <w:lvl w:ilvl="5">
      <w:start w:val="1"/>
      <w:numFmt w:val="decimal"/>
      <w:lvlText w:val="%1.%2.%3.%4.%5.%6"/>
      <w:lvlJc w:val="left"/>
      <w:pPr>
        <w:tabs>
          <w:tab w:val="num" w:pos="1080"/>
        </w:tabs>
        <w:ind w:left="1080" w:hanging="1080"/>
      </w:pPr>
      <w:rPr>
        <w:rFonts w:hint="default"/>
        <w:color w:val="000000"/>
        <w:sz w:val="24"/>
      </w:rPr>
    </w:lvl>
    <w:lvl w:ilvl="6">
      <w:start w:val="1"/>
      <w:numFmt w:val="decimal"/>
      <w:lvlText w:val="%1.%2.%3.%4.%5.%6.%7"/>
      <w:lvlJc w:val="left"/>
      <w:pPr>
        <w:tabs>
          <w:tab w:val="num" w:pos="1440"/>
        </w:tabs>
        <w:ind w:left="1440" w:hanging="1440"/>
      </w:pPr>
      <w:rPr>
        <w:rFonts w:hint="default"/>
        <w:color w:val="000000"/>
        <w:sz w:val="24"/>
      </w:rPr>
    </w:lvl>
    <w:lvl w:ilvl="7">
      <w:start w:val="1"/>
      <w:numFmt w:val="decimal"/>
      <w:lvlText w:val="%1.%2.%3.%4.%5.%6.%7.%8"/>
      <w:lvlJc w:val="left"/>
      <w:pPr>
        <w:tabs>
          <w:tab w:val="num" w:pos="1440"/>
        </w:tabs>
        <w:ind w:left="1440" w:hanging="1440"/>
      </w:pPr>
      <w:rPr>
        <w:rFonts w:hint="default"/>
        <w:color w:val="000000"/>
        <w:sz w:val="24"/>
      </w:rPr>
    </w:lvl>
    <w:lvl w:ilvl="8">
      <w:start w:val="1"/>
      <w:numFmt w:val="decimal"/>
      <w:lvlText w:val="%1.%2.%3.%4.%5.%6.%7.%8.%9"/>
      <w:lvlJc w:val="left"/>
      <w:pPr>
        <w:tabs>
          <w:tab w:val="num" w:pos="1800"/>
        </w:tabs>
        <w:ind w:left="1800" w:hanging="1800"/>
      </w:pPr>
      <w:rPr>
        <w:rFonts w:hint="default"/>
        <w:color w:val="000000"/>
        <w:sz w:val="24"/>
      </w:rPr>
    </w:lvl>
  </w:abstractNum>
  <w:abstractNum w:abstractNumId="14" w15:restartNumberingAfterBreak="0">
    <w:nsid w:val="0E516726"/>
    <w:multiLevelType w:val="multilevel"/>
    <w:tmpl w:val="56D6D6C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0E864C85"/>
    <w:multiLevelType w:val="multilevel"/>
    <w:tmpl w:val="68786588"/>
    <w:lvl w:ilvl="0">
      <w:start w:val="1"/>
      <w:numFmt w:val="decimal"/>
      <w:pStyle w:val="berschrift1"/>
      <w:lvlText w:val="%1."/>
      <w:lvlJc w:val="left"/>
      <w:pPr>
        <w:tabs>
          <w:tab w:val="num" w:pos="1276"/>
        </w:tabs>
        <w:ind w:left="1276" w:hanging="851"/>
      </w:pPr>
      <w:rPr>
        <w:rFonts w:hint="default"/>
      </w:rPr>
    </w:lvl>
    <w:lvl w:ilvl="1">
      <w:start w:val="1"/>
      <w:numFmt w:val="decimal"/>
      <w:pStyle w:val="berschrift2"/>
      <w:lvlText w:val="%1.%2."/>
      <w:lvlJc w:val="left"/>
      <w:pPr>
        <w:tabs>
          <w:tab w:val="num" w:pos="1418"/>
        </w:tabs>
        <w:ind w:left="1418" w:hanging="851"/>
      </w:pPr>
      <w:rPr>
        <w:rFonts w:hint="default"/>
      </w:rPr>
    </w:lvl>
    <w:lvl w:ilvl="2">
      <w:start w:val="1"/>
      <w:numFmt w:val="decimal"/>
      <w:pStyle w:val="berschrift3"/>
      <w:lvlText w:val="%1.%2.%3."/>
      <w:lvlJc w:val="left"/>
      <w:pPr>
        <w:tabs>
          <w:tab w:val="num" w:pos="1986"/>
        </w:tabs>
        <w:ind w:left="1986" w:hanging="851"/>
      </w:pPr>
      <w:rPr>
        <w:rFonts w:hint="default"/>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102B769D"/>
    <w:multiLevelType w:val="multilevel"/>
    <w:tmpl w:val="5A98F1F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07D345F"/>
    <w:multiLevelType w:val="multilevel"/>
    <w:tmpl w:val="9EA838B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2015E06"/>
    <w:multiLevelType w:val="multilevel"/>
    <w:tmpl w:val="9F8AD8E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4C02C40"/>
    <w:multiLevelType w:val="hybridMultilevel"/>
    <w:tmpl w:val="9C864962"/>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15:restartNumberingAfterBreak="0">
    <w:nsid w:val="160C6FCE"/>
    <w:multiLevelType w:val="multilevel"/>
    <w:tmpl w:val="2A4E6E2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571"/>
        </w:tabs>
        <w:ind w:left="157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17111736"/>
    <w:multiLevelType w:val="multilevel"/>
    <w:tmpl w:val="2F32005C"/>
    <w:lvl w:ilvl="0">
      <w:start w:val="1"/>
      <w:numFmt w:val="decimal"/>
      <w:lvlText w:val="%1"/>
      <w:lvlJc w:val="left"/>
      <w:pPr>
        <w:tabs>
          <w:tab w:val="num" w:pos="360"/>
        </w:tabs>
        <w:ind w:left="360" w:hanging="360"/>
      </w:pPr>
      <w:rPr>
        <w:rFonts w:hint="default"/>
        <w:color w:val="000000"/>
        <w:sz w:val="24"/>
      </w:rPr>
    </w:lvl>
    <w:lvl w:ilvl="1">
      <w:start w:val="3"/>
      <w:numFmt w:val="decimal"/>
      <w:lvlText w:val="%1.%2"/>
      <w:lvlJc w:val="left"/>
      <w:pPr>
        <w:tabs>
          <w:tab w:val="num" w:pos="360"/>
        </w:tabs>
        <w:ind w:left="360" w:hanging="360"/>
      </w:pPr>
      <w:rPr>
        <w:rFonts w:hint="default"/>
        <w:color w:val="000000"/>
        <w:sz w:val="24"/>
      </w:rPr>
    </w:lvl>
    <w:lvl w:ilvl="2">
      <w:start w:val="1"/>
      <w:numFmt w:val="decimal"/>
      <w:lvlText w:val="%1.%2.%3"/>
      <w:lvlJc w:val="left"/>
      <w:pPr>
        <w:tabs>
          <w:tab w:val="num" w:pos="720"/>
        </w:tabs>
        <w:ind w:left="720" w:hanging="720"/>
      </w:pPr>
      <w:rPr>
        <w:rFonts w:hint="default"/>
        <w:color w:val="000000"/>
        <w:sz w:val="24"/>
      </w:rPr>
    </w:lvl>
    <w:lvl w:ilvl="3">
      <w:start w:val="1"/>
      <w:numFmt w:val="decimal"/>
      <w:lvlText w:val="%1.%2.%3.%4"/>
      <w:lvlJc w:val="left"/>
      <w:pPr>
        <w:tabs>
          <w:tab w:val="num" w:pos="720"/>
        </w:tabs>
        <w:ind w:left="720" w:hanging="720"/>
      </w:pPr>
      <w:rPr>
        <w:rFonts w:hint="default"/>
        <w:color w:val="000000"/>
        <w:sz w:val="24"/>
      </w:rPr>
    </w:lvl>
    <w:lvl w:ilvl="4">
      <w:start w:val="1"/>
      <w:numFmt w:val="decimal"/>
      <w:lvlText w:val="%1.%2.%3.%4.%5"/>
      <w:lvlJc w:val="left"/>
      <w:pPr>
        <w:tabs>
          <w:tab w:val="num" w:pos="1080"/>
        </w:tabs>
        <w:ind w:left="1080" w:hanging="1080"/>
      </w:pPr>
      <w:rPr>
        <w:rFonts w:hint="default"/>
        <w:color w:val="000000"/>
        <w:sz w:val="24"/>
      </w:rPr>
    </w:lvl>
    <w:lvl w:ilvl="5">
      <w:start w:val="1"/>
      <w:numFmt w:val="decimal"/>
      <w:lvlText w:val="%1.%2.%3.%4.%5.%6"/>
      <w:lvlJc w:val="left"/>
      <w:pPr>
        <w:tabs>
          <w:tab w:val="num" w:pos="1080"/>
        </w:tabs>
        <w:ind w:left="1080" w:hanging="1080"/>
      </w:pPr>
      <w:rPr>
        <w:rFonts w:hint="default"/>
        <w:color w:val="000000"/>
        <w:sz w:val="24"/>
      </w:rPr>
    </w:lvl>
    <w:lvl w:ilvl="6">
      <w:start w:val="1"/>
      <w:numFmt w:val="decimal"/>
      <w:lvlText w:val="%1.%2.%3.%4.%5.%6.%7"/>
      <w:lvlJc w:val="left"/>
      <w:pPr>
        <w:tabs>
          <w:tab w:val="num" w:pos="1440"/>
        </w:tabs>
        <w:ind w:left="1440" w:hanging="1440"/>
      </w:pPr>
      <w:rPr>
        <w:rFonts w:hint="default"/>
        <w:color w:val="000000"/>
        <w:sz w:val="24"/>
      </w:rPr>
    </w:lvl>
    <w:lvl w:ilvl="7">
      <w:start w:val="1"/>
      <w:numFmt w:val="decimal"/>
      <w:lvlText w:val="%1.%2.%3.%4.%5.%6.%7.%8"/>
      <w:lvlJc w:val="left"/>
      <w:pPr>
        <w:tabs>
          <w:tab w:val="num" w:pos="1440"/>
        </w:tabs>
        <w:ind w:left="1440" w:hanging="1440"/>
      </w:pPr>
      <w:rPr>
        <w:rFonts w:hint="default"/>
        <w:color w:val="000000"/>
        <w:sz w:val="24"/>
      </w:rPr>
    </w:lvl>
    <w:lvl w:ilvl="8">
      <w:start w:val="1"/>
      <w:numFmt w:val="decimal"/>
      <w:lvlText w:val="%1.%2.%3.%4.%5.%6.%7.%8.%9"/>
      <w:lvlJc w:val="left"/>
      <w:pPr>
        <w:tabs>
          <w:tab w:val="num" w:pos="1800"/>
        </w:tabs>
        <w:ind w:left="1800" w:hanging="1800"/>
      </w:pPr>
      <w:rPr>
        <w:rFonts w:hint="default"/>
        <w:color w:val="000000"/>
        <w:sz w:val="24"/>
      </w:rPr>
    </w:lvl>
  </w:abstractNum>
  <w:abstractNum w:abstractNumId="22" w15:restartNumberingAfterBreak="0">
    <w:nsid w:val="24660500"/>
    <w:multiLevelType w:val="multilevel"/>
    <w:tmpl w:val="071AA9F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56C4799"/>
    <w:multiLevelType w:val="multilevel"/>
    <w:tmpl w:val="85F694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5B01248"/>
    <w:multiLevelType w:val="multilevel"/>
    <w:tmpl w:val="6B06675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29AF5BA5"/>
    <w:multiLevelType w:val="hybridMultilevel"/>
    <w:tmpl w:val="1D92B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2E760E49"/>
    <w:multiLevelType w:val="multilevel"/>
    <w:tmpl w:val="E7A6837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2F9D5CD2"/>
    <w:multiLevelType w:val="multilevel"/>
    <w:tmpl w:val="5714F47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35F77874"/>
    <w:multiLevelType w:val="multilevel"/>
    <w:tmpl w:val="F6E695D4"/>
    <w:lvl w:ilvl="0">
      <w:start w:val="1"/>
      <w:numFmt w:val="decimal"/>
      <w:lvlText w:val="%1."/>
      <w:lvlJc w:val="left"/>
      <w:pPr>
        <w:tabs>
          <w:tab w:val="num" w:pos="567"/>
        </w:tabs>
        <w:ind w:left="851" w:hanging="851"/>
      </w:pPr>
      <w:rPr>
        <w:rFonts w:ascii="Arial" w:hAnsi="Arial" w:hint="default"/>
        <w:b/>
        <w:i w:val="0"/>
        <w:dstrike w:val="0"/>
        <w:sz w:val="22"/>
        <w:szCs w:val="28"/>
        <w:vertAlign w:val="baseline"/>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851"/>
        </w:tabs>
        <w:ind w:left="851" w:hanging="851"/>
      </w:pPr>
      <w:rPr>
        <w:rFonts w:ascii="Arial" w:hAnsi="Arial" w:hint="default"/>
        <w:b w:val="0"/>
        <w:i w:val="0"/>
        <w:sz w:val="22"/>
      </w:rPr>
    </w:lvl>
    <w:lvl w:ilvl="3">
      <w:start w:val="1"/>
      <w:numFmt w:val="decimal"/>
      <w:lvlText w:val="%1.%2.%3.%4"/>
      <w:lvlJc w:val="left"/>
      <w:pPr>
        <w:tabs>
          <w:tab w:val="num" w:pos="851"/>
        </w:tabs>
        <w:ind w:left="851" w:hanging="851"/>
      </w:pPr>
      <w:rPr>
        <w:rFonts w:ascii="LTFrutiger Next CondReg" w:hAnsi="LTFrutiger Next CondReg" w:hint="default"/>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36145AEF"/>
    <w:multiLevelType w:val="multilevel"/>
    <w:tmpl w:val="D38646E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42851833"/>
    <w:multiLevelType w:val="multilevel"/>
    <w:tmpl w:val="EF423C1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57511065"/>
    <w:multiLevelType w:val="hybridMultilevel"/>
    <w:tmpl w:val="5F9AEE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85926A3"/>
    <w:multiLevelType w:val="multilevel"/>
    <w:tmpl w:val="FD9AB5F6"/>
    <w:lvl w:ilvl="0">
      <w:start w:val="1"/>
      <w:numFmt w:val="decimal"/>
      <w:lvlText w:val="%1"/>
      <w:lvlJc w:val="left"/>
      <w:pPr>
        <w:tabs>
          <w:tab w:val="num" w:pos="360"/>
        </w:tabs>
        <w:ind w:left="360" w:hanging="360"/>
      </w:pPr>
      <w:rPr>
        <w:rFonts w:hint="default"/>
        <w:color w:val="000000"/>
        <w:sz w:val="24"/>
      </w:rPr>
    </w:lvl>
    <w:lvl w:ilvl="1">
      <w:start w:val="1"/>
      <w:numFmt w:val="decimal"/>
      <w:lvlText w:val="%1.%2"/>
      <w:lvlJc w:val="left"/>
      <w:pPr>
        <w:tabs>
          <w:tab w:val="num" w:pos="360"/>
        </w:tabs>
        <w:ind w:left="360" w:hanging="360"/>
      </w:pPr>
      <w:rPr>
        <w:rFonts w:hint="default"/>
        <w:color w:val="000000"/>
        <w:sz w:val="24"/>
      </w:rPr>
    </w:lvl>
    <w:lvl w:ilvl="2">
      <w:start w:val="1"/>
      <w:numFmt w:val="decimal"/>
      <w:lvlText w:val="%1.%2.%3"/>
      <w:lvlJc w:val="left"/>
      <w:pPr>
        <w:tabs>
          <w:tab w:val="num" w:pos="720"/>
        </w:tabs>
        <w:ind w:left="720" w:hanging="720"/>
      </w:pPr>
      <w:rPr>
        <w:rFonts w:hint="default"/>
        <w:color w:val="000000"/>
        <w:sz w:val="24"/>
      </w:rPr>
    </w:lvl>
    <w:lvl w:ilvl="3">
      <w:start w:val="1"/>
      <w:numFmt w:val="decimal"/>
      <w:lvlText w:val="%1.%2.%3.%4"/>
      <w:lvlJc w:val="left"/>
      <w:pPr>
        <w:tabs>
          <w:tab w:val="num" w:pos="720"/>
        </w:tabs>
        <w:ind w:left="720" w:hanging="720"/>
      </w:pPr>
      <w:rPr>
        <w:rFonts w:hint="default"/>
        <w:color w:val="000000"/>
        <w:sz w:val="24"/>
      </w:rPr>
    </w:lvl>
    <w:lvl w:ilvl="4">
      <w:start w:val="1"/>
      <w:numFmt w:val="decimal"/>
      <w:lvlText w:val="%1.%2.%3.%4.%5"/>
      <w:lvlJc w:val="left"/>
      <w:pPr>
        <w:tabs>
          <w:tab w:val="num" w:pos="1080"/>
        </w:tabs>
        <w:ind w:left="1080" w:hanging="1080"/>
      </w:pPr>
      <w:rPr>
        <w:rFonts w:hint="default"/>
        <w:color w:val="000000"/>
        <w:sz w:val="24"/>
      </w:rPr>
    </w:lvl>
    <w:lvl w:ilvl="5">
      <w:start w:val="1"/>
      <w:numFmt w:val="decimal"/>
      <w:lvlText w:val="%1.%2.%3.%4.%5.%6"/>
      <w:lvlJc w:val="left"/>
      <w:pPr>
        <w:tabs>
          <w:tab w:val="num" w:pos="1080"/>
        </w:tabs>
        <w:ind w:left="1080" w:hanging="1080"/>
      </w:pPr>
      <w:rPr>
        <w:rFonts w:hint="default"/>
        <w:color w:val="000000"/>
        <w:sz w:val="24"/>
      </w:rPr>
    </w:lvl>
    <w:lvl w:ilvl="6">
      <w:start w:val="1"/>
      <w:numFmt w:val="decimal"/>
      <w:lvlText w:val="%1.%2.%3.%4.%5.%6.%7"/>
      <w:lvlJc w:val="left"/>
      <w:pPr>
        <w:tabs>
          <w:tab w:val="num" w:pos="1440"/>
        </w:tabs>
        <w:ind w:left="1440" w:hanging="1440"/>
      </w:pPr>
      <w:rPr>
        <w:rFonts w:hint="default"/>
        <w:color w:val="000000"/>
        <w:sz w:val="24"/>
      </w:rPr>
    </w:lvl>
    <w:lvl w:ilvl="7">
      <w:start w:val="1"/>
      <w:numFmt w:val="decimal"/>
      <w:lvlText w:val="%1.%2.%3.%4.%5.%6.%7.%8"/>
      <w:lvlJc w:val="left"/>
      <w:pPr>
        <w:tabs>
          <w:tab w:val="num" w:pos="1440"/>
        </w:tabs>
        <w:ind w:left="1440" w:hanging="1440"/>
      </w:pPr>
      <w:rPr>
        <w:rFonts w:hint="default"/>
        <w:color w:val="000000"/>
        <w:sz w:val="24"/>
      </w:rPr>
    </w:lvl>
    <w:lvl w:ilvl="8">
      <w:start w:val="1"/>
      <w:numFmt w:val="decimal"/>
      <w:lvlText w:val="%1.%2.%3.%4.%5.%6.%7.%8.%9"/>
      <w:lvlJc w:val="left"/>
      <w:pPr>
        <w:tabs>
          <w:tab w:val="num" w:pos="1800"/>
        </w:tabs>
        <w:ind w:left="1800" w:hanging="1800"/>
      </w:pPr>
      <w:rPr>
        <w:rFonts w:hint="default"/>
        <w:color w:val="000000"/>
        <w:sz w:val="24"/>
      </w:rPr>
    </w:lvl>
  </w:abstractNum>
  <w:abstractNum w:abstractNumId="33" w15:restartNumberingAfterBreak="0">
    <w:nsid w:val="5E0D537B"/>
    <w:multiLevelType w:val="multilevel"/>
    <w:tmpl w:val="9EAE23D6"/>
    <w:lvl w:ilvl="0">
      <w:start w:val="11"/>
      <w:numFmt w:val="decimal"/>
      <w:lvlText w:val="%1"/>
      <w:lvlJc w:val="left"/>
      <w:pPr>
        <w:tabs>
          <w:tab w:val="num" w:pos="465"/>
        </w:tabs>
        <w:ind w:left="465" w:hanging="465"/>
      </w:pPr>
      <w:rPr>
        <w:rFonts w:hint="default"/>
      </w:rPr>
    </w:lvl>
    <w:lvl w:ilvl="1">
      <w:start w:val="2"/>
      <w:numFmt w:val="none"/>
      <w:lvlText w:val="12.8"/>
      <w:lvlJc w:val="left"/>
      <w:pPr>
        <w:tabs>
          <w:tab w:val="num" w:pos="465"/>
        </w:tabs>
        <w:ind w:left="465" w:hanging="465"/>
      </w:pPr>
      <w:rPr>
        <w:rFonts w:hint="default"/>
      </w:rPr>
    </w:lvl>
    <w:lvl w:ilvl="2">
      <w:start w:val="1"/>
      <w:numFmt w:val="none"/>
      <w:lvlText w:val="12.8"/>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1E2544B"/>
    <w:multiLevelType w:val="hybridMultilevel"/>
    <w:tmpl w:val="11986078"/>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5F6527D"/>
    <w:multiLevelType w:val="hybridMultilevel"/>
    <w:tmpl w:val="A100F34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99A170A"/>
    <w:multiLevelType w:val="multilevel"/>
    <w:tmpl w:val="D38646E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D471202"/>
    <w:multiLevelType w:val="multilevel"/>
    <w:tmpl w:val="907661D4"/>
    <w:lvl w:ilvl="0">
      <w:start w:val="1"/>
      <w:numFmt w:val="decimal"/>
      <w:lvlText w:val="%1."/>
      <w:lvlJc w:val="left"/>
      <w:pPr>
        <w:tabs>
          <w:tab w:val="num" w:pos="982"/>
        </w:tabs>
        <w:ind w:left="982" w:hanging="851"/>
      </w:pPr>
      <w:rPr>
        <w:rFonts w:hint="default"/>
      </w:rPr>
    </w:lvl>
    <w:lvl w:ilvl="1">
      <w:start w:val="1"/>
      <w:numFmt w:val="decimal"/>
      <w:lvlText w:val="%1.%2."/>
      <w:lvlJc w:val="left"/>
      <w:pPr>
        <w:tabs>
          <w:tab w:val="num" w:pos="982"/>
        </w:tabs>
        <w:ind w:left="982"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291"/>
        </w:tabs>
        <w:ind w:left="1859" w:hanging="648"/>
      </w:pPr>
      <w:rPr>
        <w:rFonts w:hint="default"/>
      </w:rPr>
    </w:lvl>
    <w:lvl w:ilvl="4">
      <w:start w:val="1"/>
      <w:numFmt w:val="decimal"/>
      <w:lvlText w:val="%1.%2.%3.%4.%5."/>
      <w:lvlJc w:val="left"/>
      <w:pPr>
        <w:tabs>
          <w:tab w:val="num" w:pos="2651"/>
        </w:tabs>
        <w:ind w:left="2363" w:hanging="792"/>
      </w:pPr>
      <w:rPr>
        <w:rFonts w:hint="default"/>
      </w:rPr>
    </w:lvl>
    <w:lvl w:ilvl="5">
      <w:start w:val="1"/>
      <w:numFmt w:val="decimal"/>
      <w:lvlText w:val="%1.%2.%3.%4.%5.%6."/>
      <w:lvlJc w:val="left"/>
      <w:pPr>
        <w:tabs>
          <w:tab w:val="num" w:pos="3371"/>
        </w:tabs>
        <w:ind w:left="2867" w:hanging="936"/>
      </w:pPr>
      <w:rPr>
        <w:rFonts w:hint="default"/>
      </w:rPr>
    </w:lvl>
    <w:lvl w:ilvl="6">
      <w:start w:val="1"/>
      <w:numFmt w:val="decimal"/>
      <w:lvlText w:val="%1.%2.%3.%4.%5.%6.%7."/>
      <w:lvlJc w:val="left"/>
      <w:pPr>
        <w:tabs>
          <w:tab w:val="num" w:pos="3731"/>
        </w:tabs>
        <w:ind w:left="3371" w:hanging="1080"/>
      </w:pPr>
      <w:rPr>
        <w:rFonts w:hint="default"/>
      </w:rPr>
    </w:lvl>
    <w:lvl w:ilvl="7">
      <w:start w:val="1"/>
      <w:numFmt w:val="decimal"/>
      <w:lvlText w:val="%1.%2.%3.%4.%5.%6.%7.%8."/>
      <w:lvlJc w:val="left"/>
      <w:pPr>
        <w:tabs>
          <w:tab w:val="num" w:pos="4451"/>
        </w:tabs>
        <w:ind w:left="3875" w:hanging="1224"/>
      </w:pPr>
      <w:rPr>
        <w:rFonts w:hint="default"/>
      </w:rPr>
    </w:lvl>
    <w:lvl w:ilvl="8">
      <w:start w:val="1"/>
      <w:numFmt w:val="decimal"/>
      <w:lvlText w:val="%1.%2.%3.%4.%5.%6.%7.%8.%9."/>
      <w:lvlJc w:val="left"/>
      <w:pPr>
        <w:tabs>
          <w:tab w:val="num" w:pos="5171"/>
        </w:tabs>
        <w:ind w:left="4451" w:hanging="1440"/>
      </w:pPr>
      <w:rPr>
        <w:rFonts w:hint="default"/>
      </w:rPr>
    </w:lvl>
  </w:abstractNum>
  <w:abstractNum w:abstractNumId="38" w15:restartNumberingAfterBreak="0">
    <w:nsid w:val="75B97C62"/>
    <w:multiLevelType w:val="multilevel"/>
    <w:tmpl w:val="0320216E"/>
    <w:lvl w:ilvl="0">
      <w:start w:val="2"/>
      <w:numFmt w:val="decimal"/>
      <w:lvlText w:val="%1"/>
      <w:lvlJc w:val="left"/>
      <w:pPr>
        <w:tabs>
          <w:tab w:val="num" w:pos="705"/>
        </w:tabs>
        <w:ind w:left="705" w:hanging="705"/>
      </w:pPr>
      <w:rPr>
        <w:rFonts w:ascii="Arial" w:hAnsi="Arial" w:hint="default"/>
        <w:color w:val="000000"/>
        <w:sz w:val="24"/>
      </w:rPr>
    </w:lvl>
    <w:lvl w:ilvl="1">
      <w:start w:val="5"/>
      <w:numFmt w:val="decimal"/>
      <w:lvlText w:val="%1.%2"/>
      <w:lvlJc w:val="left"/>
      <w:pPr>
        <w:tabs>
          <w:tab w:val="num" w:pos="705"/>
        </w:tabs>
        <w:ind w:left="705" w:hanging="705"/>
      </w:pPr>
      <w:rPr>
        <w:rFonts w:ascii="Arial" w:hAnsi="Arial" w:hint="default"/>
        <w:color w:val="000000"/>
        <w:sz w:val="24"/>
      </w:rPr>
    </w:lvl>
    <w:lvl w:ilvl="2">
      <w:start w:val="1"/>
      <w:numFmt w:val="decimal"/>
      <w:lvlText w:val="%1.%2.%3"/>
      <w:lvlJc w:val="left"/>
      <w:pPr>
        <w:tabs>
          <w:tab w:val="num" w:pos="720"/>
        </w:tabs>
        <w:ind w:left="720" w:hanging="720"/>
      </w:pPr>
      <w:rPr>
        <w:rFonts w:ascii="Arial" w:hAnsi="Arial" w:hint="default"/>
        <w:color w:val="000000"/>
        <w:sz w:val="24"/>
      </w:rPr>
    </w:lvl>
    <w:lvl w:ilvl="3">
      <w:start w:val="1"/>
      <w:numFmt w:val="decimal"/>
      <w:lvlText w:val="%1.%2.%3.%4"/>
      <w:lvlJc w:val="left"/>
      <w:pPr>
        <w:tabs>
          <w:tab w:val="num" w:pos="720"/>
        </w:tabs>
        <w:ind w:left="720" w:hanging="720"/>
      </w:pPr>
      <w:rPr>
        <w:rFonts w:ascii="Arial" w:hAnsi="Arial" w:hint="default"/>
        <w:color w:val="000000"/>
        <w:sz w:val="24"/>
      </w:rPr>
    </w:lvl>
    <w:lvl w:ilvl="4">
      <w:start w:val="1"/>
      <w:numFmt w:val="decimal"/>
      <w:lvlText w:val="%1.%2.%3.%4.%5"/>
      <w:lvlJc w:val="left"/>
      <w:pPr>
        <w:tabs>
          <w:tab w:val="num" w:pos="720"/>
        </w:tabs>
        <w:ind w:left="720" w:hanging="720"/>
      </w:pPr>
      <w:rPr>
        <w:rFonts w:ascii="Arial" w:hAnsi="Arial" w:hint="default"/>
        <w:color w:val="000000"/>
        <w:sz w:val="24"/>
      </w:rPr>
    </w:lvl>
    <w:lvl w:ilvl="5">
      <w:start w:val="1"/>
      <w:numFmt w:val="decimal"/>
      <w:lvlText w:val="%1.%2.%3.%4.%5.%6"/>
      <w:lvlJc w:val="left"/>
      <w:pPr>
        <w:tabs>
          <w:tab w:val="num" w:pos="1080"/>
        </w:tabs>
        <w:ind w:left="1080" w:hanging="1080"/>
      </w:pPr>
      <w:rPr>
        <w:rFonts w:ascii="Arial" w:hAnsi="Arial" w:hint="default"/>
        <w:color w:val="000000"/>
        <w:sz w:val="24"/>
      </w:rPr>
    </w:lvl>
    <w:lvl w:ilvl="6">
      <w:start w:val="1"/>
      <w:numFmt w:val="decimal"/>
      <w:lvlText w:val="%1.%2.%3.%4.%5.%6.%7"/>
      <w:lvlJc w:val="left"/>
      <w:pPr>
        <w:tabs>
          <w:tab w:val="num" w:pos="1080"/>
        </w:tabs>
        <w:ind w:left="1080" w:hanging="1080"/>
      </w:pPr>
      <w:rPr>
        <w:rFonts w:ascii="Arial" w:hAnsi="Arial" w:hint="default"/>
        <w:color w:val="000000"/>
        <w:sz w:val="24"/>
      </w:rPr>
    </w:lvl>
    <w:lvl w:ilvl="7">
      <w:start w:val="1"/>
      <w:numFmt w:val="decimal"/>
      <w:lvlText w:val="%1.%2.%3.%4.%5.%6.%7.%8"/>
      <w:lvlJc w:val="left"/>
      <w:pPr>
        <w:tabs>
          <w:tab w:val="num" w:pos="1440"/>
        </w:tabs>
        <w:ind w:left="1440" w:hanging="1440"/>
      </w:pPr>
      <w:rPr>
        <w:rFonts w:ascii="Arial" w:hAnsi="Arial" w:hint="default"/>
        <w:color w:val="000000"/>
        <w:sz w:val="24"/>
      </w:rPr>
    </w:lvl>
    <w:lvl w:ilvl="8">
      <w:start w:val="1"/>
      <w:numFmt w:val="decimal"/>
      <w:lvlText w:val="%1.%2.%3.%4.%5.%6.%7.%8.%9"/>
      <w:lvlJc w:val="left"/>
      <w:pPr>
        <w:tabs>
          <w:tab w:val="num" w:pos="1440"/>
        </w:tabs>
        <w:ind w:left="1440" w:hanging="1440"/>
      </w:pPr>
      <w:rPr>
        <w:rFonts w:ascii="Arial" w:hAnsi="Arial" w:hint="default"/>
        <w:color w:val="000000"/>
        <w:sz w:val="24"/>
      </w:rPr>
    </w:lvl>
  </w:abstractNum>
  <w:abstractNum w:abstractNumId="39" w15:restartNumberingAfterBreak="0">
    <w:nsid w:val="78786346"/>
    <w:multiLevelType w:val="multilevel"/>
    <w:tmpl w:val="8468111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87E3F2A"/>
    <w:multiLevelType w:val="multilevel"/>
    <w:tmpl w:val="D3E6CD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908065F"/>
    <w:multiLevelType w:val="hybridMultilevel"/>
    <w:tmpl w:val="42D455A2"/>
    <w:lvl w:ilvl="0" w:tplc="0407000B">
      <w:start w:val="1"/>
      <w:numFmt w:val="bullet"/>
      <w:lvlText w:val=""/>
      <w:lvlJc w:val="left"/>
      <w:pPr>
        <w:tabs>
          <w:tab w:val="num" w:pos="1485"/>
        </w:tabs>
        <w:ind w:left="1485" w:hanging="360"/>
      </w:pPr>
      <w:rPr>
        <w:rFonts w:ascii="Wingdings" w:hAnsi="Wingdings" w:hint="default"/>
      </w:rPr>
    </w:lvl>
    <w:lvl w:ilvl="1" w:tplc="04070003" w:tentative="1">
      <w:start w:val="1"/>
      <w:numFmt w:val="bullet"/>
      <w:lvlText w:val="o"/>
      <w:lvlJc w:val="left"/>
      <w:pPr>
        <w:tabs>
          <w:tab w:val="num" w:pos="2205"/>
        </w:tabs>
        <w:ind w:left="2205" w:hanging="360"/>
      </w:pPr>
      <w:rPr>
        <w:rFonts w:ascii="Courier New" w:hAnsi="Courier New" w:hint="default"/>
      </w:rPr>
    </w:lvl>
    <w:lvl w:ilvl="2" w:tplc="04070005" w:tentative="1">
      <w:start w:val="1"/>
      <w:numFmt w:val="bullet"/>
      <w:lvlText w:val=""/>
      <w:lvlJc w:val="left"/>
      <w:pPr>
        <w:tabs>
          <w:tab w:val="num" w:pos="2925"/>
        </w:tabs>
        <w:ind w:left="2925" w:hanging="360"/>
      </w:pPr>
      <w:rPr>
        <w:rFonts w:ascii="Wingdings" w:hAnsi="Wingdings" w:hint="default"/>
      </w:rPr>
    </w:lvl>
    <w:lvl w:ilvl="3" w:tplc="04070001" w:tentative="1">
      <w:start w:val="1"/>
      <w:numFmt w:val="bullet"/>
      <w:lvlText w:val=""/>
      <w:lvlJc w:val="left"/>
      <w:pPr>
        <w:tabs>
          <w:tab w:val="num" w:pos="3645"/>
        </w:tabs>
        <w:ind w:left="3645" w:hanging="360"/>
      </w:pPr>
      <w:rPr>
        <w:rFonts w:ascii="Symbol" w:hAnsi="Symbol" w:hint="default"/>
      </w:rPr>
    </w:lvl>
    <w:lvl w:ilvl="4" w:tplc="04070003" w:tentative="1">
      <w:start w:val="1"/>
      <w:numFmt w:val="bullet"/>
      <w:lvlText w:val="o"/>
      <w:lvlJc w:val="left"/>
      <w:pPr>
        <w:tabs>
          <w:tab w:val="num" w:pos="4365"/>
        </w:tabs>
        <w:ind w:left="4365" w:hanging="360"/>
      </w:pPr>
      <w:rPr>
        <w:rFonts w:ascii="Courier New" w:hAnsi="Courier New" w:hint="default"/>
      </w:rPr>
    </w:lvl>
    <w:lvl w:ilvl="5" w:tplc="04070005" w:tentative="1">
      <w:start w:val="1"/>
      <w:numFmt w:val="bullet"/>
      <w:lvlText w:val=""/>
      <w:lvlJc w:val="left"/>
      <w:pPr>
        <w:tabs>
          <w:tab w:val="num" w:pos="5085"/>
        </w:tabs>
        <w:ind w:left="5085" w:hanging="360"/>
      </w:pPr>
      <w:rPr>
        <w:rFonts w:ascii="Wingdings" w:hAnsi="Wingdings" w:hint="default"/>
      </w:rPr>
    </w:lvl>
    <w:lvl w:ilvl="6" w:tplc="04070001" w:tentative="1">
      <w:start w:val="1"/>
      <w:numFmt w:val="bullet"/>
      <w:lvlText w:val=""/>
      <w:lvlJc w:val="left"/>
      <w:pPr>
        <w:tabs>
          <w:tab w:val="num" w:pos="5805"/>
        </w:tabs>
        <w:ind w:left="5805" w:hanging="360"/>
      </w:pPr>
      <w:rPr>
        <w:rFonts w:ascii="Symbol" w:hAnsi="Symbol" w:hint="default"/>
      </w:rPr>
    </w:lvl>
    <w:lvl w:ilvl="7" w:tplc="04070003" w:tentative="1">
      <w:start w:val="1"/>
      <w:numFmt w:val="bullet"/>
      <w:lvlText w:val="o"/>
      <w:lvlJc w:val="left"/>
      <w:pPr>
        <w:tabs>
          <w:tab w:val="num" w:pos="6525"/>
        </w:tabs>
        <w:ind w:left="6525" w:hanging="360"/>
      </w:pPr>
      <w:rPr>
        <w:rFonts w:ascii="Courier New" w:hAnsi="Courier New" w:hint="default"/>
      </w:rPr>
    </w:lvl>
    <w:lvl w:ilvl="8" w:tplc="04070005" w:tentative="1">
      <w:start w:val="1"/>
      <w:numFmt w:val="bullet"/>
      <w:lvlText w:val=""/>
      <w:lvlJc w:val="left"/>
      <w:pPr>
        <w:tabs>
          <w:tab w:val="num" w:pos="7245"/>
        </w:tabs>
        <w:ind w:left="7245" w:hanging="360"/>
      </w:pPr>
      <w:rPr>
        <w:rFonts w:ascii="Wingdings" w:hAnsi="Wingdings" w:hint="default"/>
      </w:rPr>
    </w:lvl>
  </w:abstractNum>
  <w:abstractNum w:abstractNumId="42" w15:restartNumberingAfterBreak="0">
    <w:nsid w:val="7AF01E08"/>
    <w:multiLevelType w:val="multilevel"/>
    <w:tmpl w:val="D38646E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5"/>
  </w:num>
  <w:num w:numId="2">
    <w:abstractNumId w:val="20"/>
  </w:num>
  <w:num w:numId="3">
    <w:abstractNumId w:val="37"/>
  </w:num>
  <w:num w:numId="4">
    <w:abstractNumId w:val="30"/>
  </w:num>
  <w:num w:numId="5">
    <w:abstractNumId w:val="2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0"/>
  </w:num>
  <w:num w:numId="19">
    <w:abstractNumId w:val="4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11"/>
  </w:num>
  <w:num w:numId="23">
    <w:abstractNumId w:val="16"/>
  </w:num>
  <w:num w:numId="24">
    <w:abstractNumId w:val="22"/>
  </w:num>
  <w:num w:numId="25">
    <w:abstractNumId w:val="18"/>
  </w:num>
  <w:num w:numId="26">
    <w:abstractNumId w:val="38"/>
  </w:num>
  <w:num w:numId="27">
    <w:abstractNumId w:val="39"/>
  </w:num>
  <w:num w:numId="28">
    <w:abstractNumId w:val="32"/>
  </w:num>
  <w:num w:numId="29">
    <w:abstractNumId w:val="13"/>
  </w:num>
  <w:num w:numId="30">
    <w:abstractNumId w:val="21"/>
  </w:num>
  <w:num w:numId="31">
    <w:abstractNumId w:val="29"/>
  </w:num>
  <w:num w:numId="32">
    <w:abstractNumId w:val="15"/>
  </w:num>
  <w:num w:numId="33">
    <w:abstractNumId w:val="41"/>
  </w:num>
  <w:num w:numId="34">
    <w:abstractNumId w:val="12"/>
  </w:num>
  <w:num w:numId="35">
    <w:abstractNumId w:val="15"/>
  </w:num>
  <w:num w:numId="36">
    <w:abstractNumId w:val="17"/>
  </w:num>
  <w:num w:numId="37">
    <w:abstractNumId w:val="15"/>
  </w:num>
  <w:num w:numId="38">
    <w:abstractNumId w:val="15"/>
  </w:num>
  <w:num w:numId="39">
    <w:abstractNumId w:val="36"/>
  </w:num>
  <w:num w:numId="40">
    <w:abstractNumId w:val="26"/>
  </w:num>
  <w:num w:numId="41">
    <w:abstractNumId w:val="24"/>
  </w:num>
  <w:num w:numId="42">
    <w:abstractNumId w:val="15"/>
  </w:num>
  <w:num w:numId="43">
    <w:abstractNumId w:val="15"/>
  </w:num>
  <w:num w:numId="44">
    <w:abstractNumId w:val="33"/>
  </w:num>
  <w:num w:numId="45">
    <w:abstractNumId w:val="31"/>
  </w:num>
  <w:num w:numId="46">
    <w:abstractNumId w:val="35"/>
  </w:num>
  <w:num w:numId="47">
    <w:abstractNumId w:val="19"/>
  </w:num>
  <w:num w:numId="48">
    <w:abstractNumId w:val="34"/>
  </w:num>
  <w:num w:numId="49">
    <w:abstractNumId w:val="25"/>
  </w:num>
  <w:num w:numId="50">
    <w:abstractNumId w:val="15"/>
  </w:num>
  <w:num w:numId="51">
    <w:abstractNumId w:val="15"/>
  </w:num>
  <w:num w:numId="52">
    <w:abstractNumId w:val="15"/>
  </w:num>
  <w:num w:numId="53">
    <w:abstractNumId w:val="15"/>
  </w:num>
  <w:num w:numId="54">
    <w:abstractNumId w:val="15"/>
  </w:num>
  <w:num w:numId="55">
    <w:abstractNumId w:val="15"/>
  </w:num>
  <w:num w:numId="56">
    <w:abstractNumId w:val="15"/>
  </w:num>
  <w:num w:numId="57">
    <w:abstractNumId w:val="15"/>
  </w:num>
  <w:num w:numId="58">
    <w:abstractNumId w:val="28"/>
  </w:num>
  <w:num w:numId="59">
    <w:abstractNumId w:val="15"/>
  </w:num>
  <w:num w:numId="60">
    <w:abstractNumId w:val="15"/>
  </w:num>
  <w:num w:numId="6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15"/>
  </w:num>
  <w:num w:numId="65">
    <w:abstractNumId w:val="15"/>
  </w:num>
  <w:num w:numId="66">
    <w:abstractNumId w:val="15"/>
  </w:num>
  <w:num w:numId="67">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142"/>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EDF076B-1200-4EC3-A5F8-8C2D5FE1A333}"/>
    <w:docVar w:name="dgnword-eventsink" w:val="344885432"/>
  </w:docVars>
  <w:rsids>
    <w:rsidRoot w:val="00E716FD"/>
    <w:rsid w:val="000064D3"/>
    <w:rsid w:val="00014D54"/>
    <w:rsid w:val="00026135"/>
    <w:rsid w:val="00031070"/>
    <w:rsid w:val="00040031"/>
    <w:rsid w:val="000508C7"/>
    <w:rsid w:val="00055B02"/>
    <w:rsid w:val="00056EA9"/>
    <w:rsid w:val="0006671B"/>
    <w:rsid w:val="000674CF"/>
    <w:rsid w:val="00080667"/>
    <w:rsid w:val="00082F0B"/>
    <w:rsid w:val="000839A5"/>
    <w:rsid w:val="00094754"/>
    <w:rsid w:val="000A0425"/>
    <w:rsid w:val="000A23D3"/>
    <w:rsid w:val="000A2F48"/>
    <w:rsid w:val="000A4180"/>
    <w:rsid w:val="000B1754"/>
    <w:rsid w:val="000B2B9D"/>
    <w:rsid w:val="000C1360"/>
    <w:rsid w:val="000C410D"/>
    <w:rsid w:val="000C4A53"/>
    <w:rsid w:val="000C5518"/>
    <w:rsid w:val="000C793C"/>
    <w:rsid w:val="000D070C"/>
    <w:rsid w:val="000D4992"/>
    <w:rsid w:val="000D67D2"/>
    <w:rsid w:val="000E32AD"/>
    <w:rsid w:val="000E4FBE"/>
    <w:rsid w:val="000E704E"/>
    <w:rsid w:val="000F0D82"/>
    <w:rsid w:val="000F100D"/>
    <w:rsid w:val="000F23C1"/>
    <w:rsid w:val="00114B6F"/>
    <w:rsid w:val="001267E8"/>
    <w:rsid w:val="00130CA6"/>
    <w:rsid w:val="00131C21"/>
    <w:rsid w:val="00142CAC"/>
    <w:rsid w:val="001432F1"/>
    <w:rsid w:val="00143946"/>
    <w:rsid w:val="00143A23"/>
    <w:rsid w:val="00144798"/>
    <w:rsid w:val="00150DF7"/>
    <w:rsid w:val="00151505"/>
    <w:rsid w:val="00151F1C"/>
    <w:rsid w:val="001550E0"/>
    <w:rsid w:val="00157B14"/>
    <w:rsid w:val="001610D2"/>
    <w:rsid w:val="00172A96"/>
    <w:rsid w:val="001820E7"/>
    <w:rsid w:val="0018575D"/>
    <w:rsid w:val="00187C20"/>
    <w:rsid w:val="00197B7F"/>
    <w:rsid w:val="001A05F7"/>
    <w:rsid w:val="001B2981"/>
    <w:rsid w:val="001B5C02"/>
    <w:rsid w:val="001C22C5"/>
    <w:rsid w:val="001C5F1A"/>
    <w:rsid w:val="001C79DC"/>
    <w:rsid w:val="001D0F9E"/>
    <w:rsid w:val="001D1852"/>
    <w:rsid w:val="001D1F8E"/>
    <w:rsid w:val="001D359C"/>
    <w:rsid w:val="001D6724"/>
    <w:rsid w:val="001E7A8B"/>
    <w:rsid w:val="001E7FDC"/>
    <w:rsid w:val="001F20CF"/>
    <w:rsid w:val="00204797"/>
    <w:rsid w:val="002058E4"/>
    <w:rsid w:val="00205BF1"/>
    <w:rsid w:val="00206627"/>
    <w:rsid w:val="00207D60"/>
    <w:rsid w:val="00210B7F"/>
    <w:rsid w:val="00211CE5"/>
    <w:rsid w:val="00212791"/>
    <w:rsid w:val="002228D4"/>
    <w:rsid w:val="00226D73"/>
    <w:rsid w:val="002324A6"/>
    <w:rsid w:val="002425C4"/>
    <w:rsid w:val="00244BA0"/>
    <w:rsid w:val="0025161F"/>
    <w:rsid w:val="002537AF"/>
    <w:rsid w:val="0025698C"/>
    <w:rsid w:val="0025780B"/>
    <w:rsid w:val="00261A6E"/>
    <w:rsid w:val="0026225E"/>
    <w:rsid w:val="00262BB7"/>
    <w:rsid w:val="00263C05"/>
    <w:rsid w:val="002727E4"/>
    <w:rsid w:val="002739A7"/>
    <w:rsid w:val="00275592"/>
    <w:rsid w:val="0027711F"/>
    <w:rsid w:val="00282403"/>
    <w:rsid w:val="00283938"/>
    <w:rsid w:val="00294971"/>
    <w:rsid w:val="00295992"/>
    <w:rsid w:val="002A669A"/>
    <w:rsid w:val="002C14A6"/>
    <w:rsid w:val="002C2D2B"/>
    <w:rsid w:val="002C42F2"/>
    <w:rsid w:val="002C6521"/>
    <w:rsid w:val="002C695A"/>
    <w:rsid w:val="002D6BC9"/>
    <w:rsid w:val="002D6EDA"/>
    <w:rsid w:val="002E2AE7"/>
    <w:rsid w:val="002E4C87"/>
    <w:rsid w:val="002F0304"/>
    <w:rsid w:val="002F0EAE"/>
    <w:rsid w:val="00317A8D"/>
    <w:rsid w:val="00324FE3"/>
    <w:rsid w:val="00325D1D"/>
    <w:rsid w:val="00326D7F"/>
    <w:rsid w:val="003370E2"/>
    <w:rsid w:val="00343A7C"/>
    <w:rsid w:val="0034514B"/>
    <w:rsid w:val="0034609B"/>
    <w:rsid w:val="00362AB9"/>
    <w:rsid w:val="00363DFA"/>
    <w:rsid w:val="0036696D"/>
    <w:rsid w:val="00370285"/>
    <w:rsid w:val="003757F5"/>
    <w:rsid w:val="00381F5B"/>
    <w:rsid w:val="00385688"/>
    <w:rsid w:val="0039307D"/>
    <w:rsid w:val="00394CCE"/>
    <w:rsid w:val="003A17F5"/>
    <w:rsid w:val="003B0E79"/>
    <w:rsid w:val="003B16A8"/>
    <w:rsid w:val="003B3DD3"/>
    <w:rsid w:val="003B4304"/>
    <w:rsid w:val="003B4670"/>
    <w:rsid w:val="003B5364"/>
    <w:rsid w:val="003B742F"/>
    <w:rsid w:val="003B7B52"/>
    <w:rsid w:val="003C09EE"/>
    <w:rsid w:val="003C2710"/>
    <w:rsid w:val="003C4D07"/>
    <w:rsid w:val="003C5959"/>
    <w:rsid w:val="003D75CF"/>
    <w:rsid w:val="003E2258"/>
    <w:rsid w:val="003F1B73"/>
    <w:rsid w:val="0040180B"/>
    <w:rsid w:val="0040376E"/>
    <w:rsid w:val="00410FDB"/>
    <w:rsid w:val="00412D42"/>
    <w:rsid w:val="004131D0"/>
    <w:rsid w:val="004254F0"/>
    <w:rsid w:val="00436083"/>
    <w:rsid w:val="00443B04"/>
    <w:rsid w:val="004512F5"/>
    <w:rsid w:val="00460CBF"/>
    <w:rsid w:val="00464C0E"/>
    <w:rsid w:val="004711C8"/>
    <w:rsid w:val="00473680"/>
    <w:rsid w:val="00485079"/>
    <w:rsid w:val="00491D80"/>
    <w:rsid w:val="00493F1A"/>
    <w:rsid w:val="0049644C"/>
    <w:rsid w:val="00496C2D"/>
    <w:rsid w:val="004A74C7"/>
    <w:rsid w:val="004B0902"/>
    <w:rsid w:val="004B233A"/>
    <w:rsid w:val="004B3E21"/>
    <w:rsid w:val="004B489D"/>
    <w:rsid w:val="004C093E"/>
    <w:rsid w:val="004C49EE"/>
    <w:rsid w:val="004C5485"/>
    <w:rsid w:val="004D0847"/>
    <w:rsid w:val="004D2396"/>
    <w:rsid w:val="004D4A80"/>
    <w:rsid w:val="004D59D0"/>
    <w:rsid w:val="004E5862"/>
    <w:rsid w:val="004E61A7"/>
    <w:rsid w:val="004E789E"/>
    <w:rsid w:val="004E7932"/>
    <w:rsid w:val="005009EF"/>
    <w:rsid w:val="00500B4B"/>
    <w:rsid w:val="005116C3"/>
    <w:rsid w:val="00513628"/>
    <w:rsid w:val="00513A60"/>
    <w:rsid w:val="0051562D"/>
    <w:rsid w:val="00526E15"/>
    <w:rsid w:val="00527717"/>
    <w:rsid w:val="005331F9"/>
    <w:rsid w:val="00540CF9"/>
    <w:rsid w:val="00542D86"/>
    <w:rsid w:val="00544ABC"/>
    <w:rsid w:val="00545633"/>
    <w:rsid w:val="0054641B"/>
    <w:rsid w:val="00557232"/>
    <w:rsid w:val="00576CA2"/>
    <w:rsid w:val="00580BF1"/>
    <w:rsid w:val="00582364"/>
    <w:rsid w:val="00582948"/>
    <w:rsid w:val="00585B4D"/>
    <w:rsid w:val="005902B3"/>
    <w:rsid w:val="00591252"/>
    <w:rsid w:val="005946BC"/>
    <w:rsid w:val="005B08BD"/>
    <w:rsid w:val="005B0FB0"/>
    <w:rsid w:val="005B1A76"/>
    <w:rsid w:val="005B5A31"/>
    <w:rsid w:val="005B7479"/>
    <w:rsid w:val="005C176D"/>
    <w:rsid w:val="005C363F"/>
    <w:rsid w:val="005D21E9"/>
    <w:rsid w:val="005D255C"/>
    <w:rsid w:val="005D6C22"/>
    <w:rsid w:val="005E035F"/>
    <w:rsid w:val="005F286E"/>
    <w:rsid w:val="006009F9"/>
    <w:rsid w:val="00606004"/>
    <w:rsid w:val="00607EF7"/>
    <w:rsid w:val="00612482"/>
    <w:rsid w:val="00621432"/>
    <w:rsid w:val="00625B9A"/>
    <w:rsid w:val="006306AD"/>
    <w:rsid w:val="0064712C"/>
    <w:rsid w:val="006540D9"/>
    <w:rsid w:val="00655EE4"/>
    <w:rsid w:val="00657303"/>
    <w:rsid w:val="00661CCF"/>
    <w:rsid w:val="00673A71"/>
    <w:rsid w:val="006814E9"/>
    <w:rsid w:val="00686635"/>
    <w:rsid w:val="00686FA3"/>
    <w:rsid w:val="00691011"/>
    <w:rsid w:val="00697F42"/>
    <w:rsid w:val="006A5267"/>
    <w:rsid w:val="006A5B4E"/>
    <w:rsid w:val="006A5BC0"/>
    <w:rsid w:val="006A6985"/>
    <w:rsid w:val="006B3440"/>
    <w:rsid w:val="006B4458"/>
    <w:rsid w:val="006B524F"/>
    <w:rsid w:val="006B7B2E"/>
    <w:rsid w:val="006C1C85"/>
    <w:rsid w:val="006C35F3"/>
    <w:rsid w:val="006C64B7"/>
    <w:rsid w:val="006D5BD3"/>
    <w:rsid w:val="006E0BA4"/>
    <w:rsid w:val="007030BA"/>
    <w:rsid w:val="007101F8"/>
    <w:rsid w:val="0071117B"/>
    <w:rsid w:val="007116AF"/>
    <w:rsid w:val="00717BDA"/>
    <w:rsid w:val="00721259"/>
    <w:rsid w:val="00722F36"/>
    <w:rsid w:val="00730619"/>
    <w:rsid w:val="00731A1F"/>
    <w:rsid w:val="00731D20"/>
    <w:rsid w:val="00770003"/>
    <w:rsid w:val="00771956"/>
    <w:rsid w:val="00773EB5"/>
    <w:rsid w:val="00780403"/>
    <w:rsid w:val="0078367E"/>
    <w:rsid w:val="007847F5"/>
    <w:rsid w:val="00790F0B"/>
    <w:rsid w:val="00791CB8"/>
    <w:rsid w:val="00794DCF"/>
    <w:rsid w:val="007A1EE4"/>
    <w:rsid w:val="007A7334"/>
    <w:rsid w:val="007B0145"/>
    <w:rsid w:val="007B0712"/>
    <w:rsid w:val="007C2008"/>
    <w:rsid w:val="007C2323"/>
    <w:rsid w:val="007C34AE"/>
    <w:rsid w:val="007D2306"/>
    <w:rsid w:val="007E265D"/>
    <w:rsid w:val="007E2F63"/>
    <w:rsid w:val="007F26D6"/>
    <w:rsid w:val="007F7FF1"/>
    <w:rsid w:val="00802B0D"/>
    <w:rsid w:val="00814D27"/>
    <w:rsid w:val="008221A5"/>
    <w:rsid w:val="008331EB"/>
    <w:rsid w:val="00833F46"/>
    <w:rsid w:val="0083734D"/>
    <w:rsid w:val="00842250"/>
    <w:rsid w:val="00842991"/>
    <w:rsid w:val="00845189"/>
    <w:rsid w:val="00854D3D"/>
    <w:rsid w:val="00867C6C"/>
    <w:rsid w:val="00871EC1"/>
    <w:rsid w:val="008733B8"/>
    <w:rsid w:val="00873633"/>
    <w:rsid w:val="00874741"/>
    <w:rsid w:val="00885491"/>
    <w:rsid w:val="008930A0"/>
    <w:rsid w:val="008952E6"/>
    <w:rsid w:val="008B6E5D"/>
    <w:rsid w:val="008B7BB1"/>
    <w:rsid w:val="008B7F27"/>
    <w:rsid w:val="008C0029"/>
    <w:rsid w:val="008C2DDF"/>
    <w:rsid w:val="008D0D2B"/>
    <w:rsid w:val="008D48C0"/>
    <w:rsid w:val="008E2910"/>
    <w:rsid w:val="008E7156"/>
    <w:rsid w:val="008F6D9D"/>
    <w:rsid w:val="008F7B2D"/>
    <w:rsid w:val="009057FF"/>
    <w:rsid w:val="0091001F"/>
    <w:rsid w:val="00914513"/>
    <w:rsid w:val="00917700"/>
    <w:rsid w:val="009211B5"/>
    <w:rsid w:val="00921905"/>
    <w:rsid w:val="00923896"/>
    <w:rsid w:val="00923BD0"/>
    <w:rsid w:val="0092791D"/>
    <w:rsid w:val="009325ED"/>
    <w:rsid w:val="0093522C"/>
    <w:rsid w:val="0093560F"/>
    <w:rsid w:val="00936CCC"/>
    <w:rsid w:val="00941703"/>
    <w:rsid w:val="009427FD"/>
    <w:rsid w:val="00943172"/>
    <w:rsid w:val="00944E84"/>
    <w:rsid w:val="009455A7"/>
    <w:rsid w:val="00946AFC"/>
    <w:rsid w:val="009470C5"/>
    <w:rsid w:val="00951D80"/>
    <w:rsid w:val="009543DB"/>
    <w:rsid w:val="00955E72"/>
    <w:rsid w:val="00957457"/>
    <w:rsid w:val="009605E2"/>
    <w:rsid w:val="00962560"/>
    <w:rsid w:val="00962CBC"/>
    <w:rsid w:val="009707B1"/>
    <w:rsid w:val="00972800"/>
    <w:rsid w:val="00973CD1"/>
    <w:rsid w:val="00980523"/>
    <w:rsid w:val="00981308"/>
    <w:rsid w:val="00981D46"/>
    <w:rsid w:val="0098291D"/>
    <w:rsid w:val="00982E1E"/>
    <w:rsid w:val="009844B8"/>
    <w:rsid w:val="009951F5"/>
    <w:rsid w:val="009A6A80"/>
    <w:rsid w:val="009B1B39"/>
    <w:rsid w:val="009B242A"/>
    <w:rsid w:val="009B3D7E"/>
    <w:rsid w:val="009B65CA"/>
    <w:rsid w:val="009C4722"/>
    <w:rsid w:val="009C79F9"/>
    <w:rsid w:val="009D31A9"/>
    <w:rsid w:val="009E3E84"/>
    <w:rsid w:val="009E4011"/>
    <w:rsid w:val="009E4A0C"/>
    <w:rsid w:val="009F3CC7"/>
    <w:rsid w:val="009F48C6"/>
    <w:rsid w:val="009F7AB2"/>
    <w:rsid w:val="00A01FBA"/>
    <w:rsid w:val="00A03407"/>
    <w:rsid w:val="00A05B20"/>
    <w:rsid w:val="00A1157A"/>
    <w:rsid w:val="00A118A3"/>
    <w:rsid w:val="00A13007"/>
    <w:rsid w:val="00A15DD6"/>
    <w:rsid w:val="00A24F92"/>
    <w:rsid w:val="00A25A2B"/>
    <w:rsid w:val="00A26D9C"/>
    <w:rsid w:val="00A317B7"/>
    <w:rsid w:val="00A32A47"/>
    <w:rsid w:val="00A454AA"/>
    <w:rsid w:val="00A526DA"/>
    <w:rsid w:val="00A561B8"/>
    <w:rsid w:val="00A61C15"/>
    <w:rsid w:val="00A62010"/>
    <w:rsid w:val="00A63D7B"/>
    <w:rsid w:val="00A6676B"/>
    <w:rsid w:val="00A70020"/>
    <w:rsid w:val="00A71E12"/>
    <w:rsid w:val="00A72E7C"/>
    <w:rsid w:val="00A73524"/>
    <w:rsid w:val="00A73DD1"/>
    <w:rsid w:val="00A77533"/>
    <w:rsid w:val="00A86C97"/>
    <w:rsid w:val="00A870A5"/>
    <w:rsid w:val="00A90B9E"/>
    <w:rsid w:val="00A93E78"/>
    <w:rsid w:val="00A95511"/>
    <w:rsid w:val="00A95788"/>
    <w:rsid w:val="00AA37A8"/>
    <w:rsid w:val="00AB0E7C"/>
    <w:rsid w:val="00AB145C"/>
    <w:rsid w:val="00AB168A"/>
    <w:rsid w:val="00AB2415"/>
    <w:rsid w:val="00AB3905"/>
    <w:rsid w:val="00AC416A"/>
    <w:rsid w:val="00AC58FF"/>
    <w:rsid w:val="00AC620C"/>
    <w:rsid w:val="00AD38F3"/>
    <w:rsid w:val="00AD7BB8"/>
    <w:rsid w:val="00AE0A08"/>
    <w:rsid w:val="00AE66AB"/>
    <w:rsid w:val="00AF23E8"/>
    <w:rsid w:val="00AF4ADD"/>
    <w:rsid w:val="00AF538A"/>
    <w:rsid w:val="00AF68AB"/>
    <w:rsid w:val="00B02DB4"/>
    <w:rsid w:val="00B07BB8"/>
    <w:rsid w:val="00B10467"/>
    <w:rsid w:val="00B12171"/>
    <w:rsid w:val="00B17E5F"/>
    <w:rsid w:val="00B203BC"/>
    <w:rsid w:val="00B32D99"/>
    <w:rsid w:val="00B4146F"/>
    <w:rsid w:val="00B43BA2"/>
    <w:rsid w:val="00B51155"/>
    <w:rsid w:val="00B51A2F"/>
    <w:rsid w:val="00B650E7"/>
    <w:rsid w:val="00B66452"/>
    <w:rsid w:val="00B670A8"/>
    <w:rsid w:val="00B7796D"/>
    <w:rsid w:val="00B81892"/>
    <w:rsid w:val="00B943C9"/>
    <w:rsid w:val="00B96174"/>
    <w:rsid w:val="00BA2F33"/>
    <w:rsid w:val="00BA3E4C"/>
    <w:rsid w:val="00BA44D7"/>
    <w:rsid w:val="00BA5F93"/>
    <w:rsid w:val="00BA7941"/>
    <w:rsid w:val="00BB7FE9"/>
    <w:rsid w:val="00BC1739"/>
    <w:rsid w:val="00BC59FF"/>
    <w:rsid w:val="00BD0B0E"/>
    <w:rsid w:val="00BF59AA"/>
    <w:rsid w:val="00BF74FD"/>
    <w:rsid w:val="00C0404B"/>
    <w:rsid w:val="00C045CD"/>
    <w:rsid w:val="00C1404C"/>
    <w:rsid w:val="00C1486C"/>
    <w:rsid w:val="00C20A73"/>
    <w:rsid w:val="00C212A6"/>
    <w:rsid w:val="00C22A94"/>
    <w:rsid w:val="00C2398B"/>
    <w:rsid w:val="00C31E68"/>
    <w:rsid w:val="00C33C75"/>
    <w:rsid w:val="00C4003D"/>
    <w:rsid w:val="00C52F61"/>
    <w:rsid w:val="00C57DA9"/>
    <w:rsid w:val="00C71445"/>
    <w:rsid w:val="00C74A61"/>
    <w:rsid w:val="00C75F23"/>
    <w:rsid w:val="00C86B2E"/>
    <w:rsid w:val="00C906E6"/>
    <w:rsid w:val="00C94558"/>
    <w:rsid w:val="00C95426"/>
    <w:rsid w:val="00CA3E57"/>
    <w:rsid w:val="00CB194E"/>
    <w:rsid w:val="00CB4F3E"/>
    <w:rsid w:val="00CB6E3A"/>
    <w:rsid w:val="00CB7B08"/>
    <w:rsid w:val="00CC40A9"/>
    <w:rsid w:val="00CE1356"/>
    <w:rsid w:val="00CE1460"/>
    <w:rsid w:val="00CE434F"/>
    <w:rsid w:val="00CE6CA1"/>
    <w:rsid w:val="00CF0C19"/>
    <w:rsid w:val="00CF7CF5"/>
    <w:rsid w:val="00D00A52"/>
    <w:rsid w:val="00D00F9F"/>
    <w:rsid w:val="00D011C8"/>
    <w:rsid w:val="00D0561D"/>
    <w:rsid w:val="00D16595"/>
    <w:rsid w:val="00D22D20"/>
    <w:rsid w:val="00D34621"/>
    <w:rsid w:val="00D348B3"/>
    <w:rsid w:val="00D35FE1"/>
    <w:rsid w:val="00D40E28"/>
    <w:rsid w:val="00D542FE"/>
    <w:rsid w:val="00D54873"/>
    <w:rsid w:val="00D551E3"/>
    <w:rsid w:val="00D61D15"/>
    <w:rsid w:val="00D6228E"/>
    <w:rsid w:val="00D627C6"/>
    <w:rsid w:val="00D62EBF"/>
    <w:rsid w:val="00D70F4E"/>
    <w:rsid w:val="00D71568"/>
    <w:rsid w:val="00D751CD"/>
    <w:rsid w:val="00D75715"/>
    <w:rsid w:val="00D82E58"/>
    <w:rsid w:val="00D978FC"/>
    <w:rsid w:val="00DA1136"/>
    <w:rsid w:val="00DA7D7B"/>
    <w:rsid w:val="00DB6553"/>
    <w:rsid w:val="00DC5178"/>
    <w:rsid w:val="00DC6986"/>
    <w:rsid w:val="00DE3AC7"/>
    <w:rsid w:val="00DF3190"/>
    <w:rsid w:val="00DF6B70"/>
    <w:rsid w:val="00DF7121"/>
    <w:rsid w:val="00DF731B"/>
    <w:rsid w:val="00E029C0"/>
    <w:rsid w:val="00E141DD"/>
    <w:rsid w:val="00E150F4"/>
    <w:rsid w:val="00E205F1"/>
    <w:rsid w:val="00E22041"/>
    <w:rsid w:val="00E31934"/>
    <w:rsid w:val="00E32CC3"/>
    <w:rsid w:val="00E366EF"/>
    <w:rsid w:val="00E36B80"/>
    <w:rsid w:val="00E529C0"/>
    <w:rsid w:val="00E531B7"/>
    <w:rsid w:val="00E57A0C"/>
    <w:rsid w:val="00E61444"/>
    <w:rsid w:val="00E649D3"/>
    <w:rsid w:val="00E70F2C"/>
    <w:rsid w:val="00E716FD"/>
    <w:rsid w:val="00E724E8"/>
    <w:rsid w:val="00E750D8"/>
    <w:rsid w:val="00E753C1"/>
    <w:rsid w:val="00E75B5C"/>
    <w:rsid w:val="00E767E4"/>
    <w:rsid w:val="00E76966"/>
    <w:rsid w:val="00E77D44"/>
    <w:rsid w:val="00E80E26"/>
    <w:rsid w:val="00E826EB"/>
    <w:rsid w:val="00E83EEA"/>
    <w:rsid w:val="00E841E8"/>
    <w:rsid w:val="00E851E6"/>
    <w:rsid w:val="00E9577C"/>
    <w:rsid w:val="00EA0CC6"/>
    <w:rsid w:val="00EA38CB"/>
    <w:rsid w:val="00EA38D1"/>
    <w:rsid w:val="00EB1DDE"/>
    <w:rsid w:val="00EB7DE3"/>
    <w:rsid w:val="00EC2E19"/>
    <w:rsid w:val="00ED1AE4"/>
    <w:rsid w:val="00ED1D06"/>
    <w:rsid w:val="00ED6021"/>
    <w:rsid w:val="00EE01F5"/>
    <w:rsid w:val="00EE0AAB"/>
    <w:rsid w:val="00EE24D4"/>
    <w:rsid w:val="00EF1363"/>
    <w:rsid w:val="00F03741"/>
    <w:rsid w:val="00F05039"/>
    <w:rsid w:val="00F053E9"/>
    <w:rsid w:val="00F07ECD"/>
    <w:rsid w:val="00F14991"/>
    <w:rsid w:val="00F15AD8"/>
    <w:rsid w:val="00F16A69"/>
    <w:rsid w:val="00F206D3"/>
    <w:rsid w:val="00F214BA"/>
    <w:rsid w:val="00F21E28"/>
    <w:rsid w:val="00F226D0"/>
    <w:rsid w:val="00F2537F"/>
    <w:rsid w:val="00F26894"/>
    <w:rsid w:val="00F27061"/>
    <w:rsid w:val="00F343EB"/>
    <w:rsid w:val="00F47BB9"/>
    <w:rsid w:val="00F64687"/>
    <w:rsid w:val="00F654A0"/>
    <w:rsid w:val="00F66266"/>
    <w:rsid w:val="00F7525A"/>
    <w:rsid w:val="00F76402"/>
    <w:rsid w:val="00F776AA"/>
    <w:rsid w:val="00F77E89"/>
    <w:rsid w:val="00F806A1"/>
    <w:rsid w:val="00F82B11"/>
    <w:rsid w:val="00F854E4"/>
    <w:rsid w:val="00F93934"/>
    <w:rsid w:val="00F93F67"/>
    <w:rsid w:val="00F97EC2"/>
    <w:rsid w:val="00FA0B5B"/>
    <w:rsid w:val="00FA2CEF"/>
    <w:rsid w:val="00FB3142"/>
    <w:rsid w:val="00FC10B1"/>
    <w:rsid w:val="00FD01D8"/>
    <w:rsid w:val="00FD045B"/>
    <w:rsid w:val="00FD4777"/>
    <w:rsid w:val="00FD6EBC"/>
    <w:rsid w:val="00FE10F6"/>
    <w:rsid w:val="00FE19D8"/>
    <w:rsid w:val="00FE38A6"/>
    <w:rsid w:val="00FF0B74"/>
    <w:rsid w:val="00FF17FE"/>
    <w:rsid w:val="00FF5CD2"/>
    <w:rsid w:val="00FF666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E1CFA8"/>
  <w15:chartTrackingRefBased/>
  <w15:docId w15:val="{5203EDD2-61F8-493C-A1E7-C794E778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lang w:eastAsia="en-US"/>
    </w:rPr>
  </w:style>
  <w:style w:type="paragraph" w:styleId="berschrift1">
    <w:name w:val="heading 1"/>
    <w:basedOn w:val="Standard"/>
    <w:next w:val="Standard"/>
    <w:link w:val="berschrift1Zchn"/>
    <w:qFormat/>
    <w:rsid w:val="00BA5F93"/>
    <w:pPr>
      <w:numPr>
        <w:numId w:val="1"/>
      </w:numPr>
      <w:spacing w:before="240" w:after="60"/>
      <w:outlineLvl w:val="0"/>
    </w:pPr>
    <w:rPr>
      <w:rFonts w:ascii="Arial" w:hAnsi="Arial"/>
      <w:b/>
      <w:snapToGrid/>
      <w:color w:val="000000"/>
      <w:sz w:val="28"/>
    </w:rPr>
  </w:style>
  <w:style w:type="paragraph" w:styleId="berschrift2">
    <w:name w:val="heading 2"/>
    <w:aliases w:val="Text_Standard1,ÜS 2+Text"/>
    <w:basedOn w:val="berschrift1"/>
    <w:next w:val="Textkrper"/>
    <w:link w:val="berschrift2Zchn"/>
    <w:uiPriority w:val="9"/>
    <w:qFormat/>
    <w:rsid w:val="00BA5F93"/>
    <w:pPr>
      <w:numPr>
        <w:ilvl w:val="1"/>
      </w:numPr>
      <w:spacing w:before="120" w:after="120"/>
      <w:outlineLvl w:val="1"/>
    </w:pPr>
    <w:rPr>
      <w:b w:val="0"/>
      <w:sz w:val="24"/>
    </w:rPr>
  </w:style>
  <w:style w:type="paragraph" w:styleId="berschrift3">
    <w:name w:val="heading 3"/>
    <w:aliases w:val="Text_Standard2,ÜS 3 + Text"/>
    <w:basedOn w:val="berschrift2"/>
    <w:next w:val="Standard"/>
    <w:link w:val="berschrift3Zchn"/>
    <w:uiPriority w:val="9"/>
    <w:qFormat/>
    <w:rsid w:val="00BA5F93"/>
    <w:pPr>
      <w:keepNext/>
      <w:numPr>
        <w:ilvl w:val="2"/>
      </w:numPr>
      <w:outlineLvl w:val="2"/>
    </w:pPr>
  </w:style>
  <w:style w:type="paragraph" w:styleId="berschrift4">
    <w:name w:val="heading 4"/>
    <w:basedOn w:val="Standard"/>
    <w:next w:val="Standard"/>
    <w:link w:val="berschrift4Zchn"/>
    <w:uiPriority w:val="9"/>
    <w:qFormat/>
    <w:rsid w:val="009605E2"/>
    <w:pPr>
      <w:keepNext/>
      <w:tabs>
        <w:tab w:val="left" w:pos="2835"/>
      </w:tabs>
      <w:outlineLvl w:val="3"/>
    </w:pPr>
    <w:rPr>
      <w:rFonts w:ascii="Arial" w:hAnsi="Arial"/>
      <w:sz w:val="24"/>
    </w:rPr>
  </w:style>
  <w:style w:type="paragraph" w:styleId="berschrift5">
    <w:name w:val="heading 5"/>
    <w:basedOn w:val="Standard"/>
    <w:next w:val="Standard"/>
    <w:qFormat/>
    <w:rsid w:val="009605E2"/>
    <w:pPr>
      <w:spacing w:before="240" w:after="60"/>
      <w:outlineLvl w:val="4"/>
    </w:pPr>
    <w:rPr>
      <w:b/>
      <w:bCs/>
      <w:i/>
      <w:iCs/>
      <w:sz w:val="26"/>
      <w:szCs w:val="26"/>
    </w:rPr>
  </w:style>
  <w:style w:type="paragraph" w:styleId="berschrift6">
    <w:name w:val="heading 6"/>
    <w:basedOn w:val="Standard"/>
    <w:next w:val="Standard"/>
    <w:qFormat/>
    <w:rsid w:val="009605E2"/>
    <w:pPr>
      <w:spacing w:before="240" w:after="60"/>
      <w:outlineLvl w:val="5"/>
    </w:pPr>
    <w:rPr>
      <w:b/>
      <w:bCs/>
      <w:sz w:val="22"/>
      <w:szCs w:val="22"/>
    </w:rPr>
  </w:style>
  <w:style w:type="paragraph" w:styleId="berschrift7">
    <w:name w:val="heading 7"/>
    <w:basedOn w:val="Standard"/>
    <w:next w:val="Standard"/>
    <w:qFormat/>
    <w:rsid w:val="009605E2"/>
    <w:pPr>
      <w:spacing w:before="240" w:after="60"/>
      <w:outlineLvl w:val="6"/>
    </w:pPr>
    <w:rPr>
      <w:sz w:val="24"/>
      <w:szCs w:val="24"/>
    </w:rPr>
  </w:style>
  <w:style w:type="paragraph" w:styleId="berschrift8">
    <w:name w:val="heading 8"/>
    <w:basedOn w:val="Standard"/>
    <w:next w:val="Standard"/>
    <w:qFormat/>
    <w:rsid w:val="009605E2"/>
    <w:pPr>
      <w:spacing w:before="240" w:after="60"/>
      <w:outlineLvl w:val="7"/>
    </w:pPr>
    <w:rPr>
      <w:i/>
      <w:iCs/>
      <w:sz w:val="24"/>
      <w:szCs w:val="24"/>
    </w:rPr>
  </w:style>
  <w:style w:type="paragraph" w:styleId="berschrift9">
    <w:name w:val="heading 9"/>
    <w:basedOn w:val="Standard"/>
    <w:next w:val="Standard"/>
    <w:qFormat/>
    <w:rsid w:val="009605E2"/>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A5F93"/>
    <w:rPr>
      <w:rFonts w:ascii="Arial" w:hAnsi="Arial"/>
      <w:b/>
      <w:color w:val="000000"/>
      <w:sz w:val="28"/>
      <w:lang w:eastAsia="en-US"/>
    </w:rPr>
  </w:style>
  <w:style w:type="character" w:customStyle="1" w:styleId="berschrift2Zchn">
    <w:name w:val="Überschrift 2 Zchn"/>
    <w:aliases w:val="Text_Standard1 Zchn,ÜS 2+Text Zchn"/>
    <w:link w:val="berschrift2"/>
    <w:rsid w:val="00BA5F93"/>
    <w:rPr>
      <w:rFonts w:ascii="Arial" w:hAnsi="Arial"/>
      <w:color w:val="000000"/>
      <w:sz w:val="24"/>
      <w:lang w:eastAsia="en-US"/>
    </w:rPr>
  </w:style>
  <w:style w:type="character" w:customStyle="1" w:styleId="berschrift3Zchn">
    <w:name w:val="Überschrift 3 Zchn"/>
    <w:aliases w:val="Text_Standard2 Zchn,ÜS 3 + Text Zchn"/>
    <w:link w:val="berschrift3"/>
    <w:uiPriority w:val="9"/>
    <w:rsid w:val="00BA5F93"/>
    <w:rPr>
      <w:rFonts w:ascii="Arial" w:hAnsi="Arial"/>
      <w:color w:val="000000"/>
      <w:sz w:val="24"/>
      <w:lang w:eastAsia="en-US"/>
    </w:rPr>
  </w:style>
  <w:style w:type="character" w:customStyle="1" w:styleId="berschrift4Zchn">
    <w:name w:val="Überschrift 4 Zchn"/>
    <w:link w:val="berschrift4"/>
    <w:uiPriority w:val="9"/>
    <w:semiHidden/>
    <w:rsid w:val="009605E2"/>
    <w:rPr>
      <w:rFonts w:ascii="Arial" w:hAnsi="Arial"/>
      <w:snapToGrid w:val="0"/>
      <w:sz w:val="24"/>
      <w:lang w:val="de-DE" w:eastAsia="en-US" w:bidi="ar-SA"/>
    </w:rPr>
  </w:style>
  <w:style w:type="paragraph" w:styleId="Textkrper">
    <w:name w:val="Body Text"/>
    <w:basedOn w:val="Standard"/>
    <w:link w:val="TextkrperZchn"/>
    <w:uiPriority w:val="99"/>
    <w:rsid w:val="001C5F1A"/>
    <w:pPr>
      <w:spacing w:after="120"/>
      <w:ind w:left="851"/>
    </w:pPr>
    <w:rPr>
      <w:rFonts w:ascii="Arial" w:hAnsi="Arial"/>
      <w:sz w:val="24"/>
    </w:rPr>
  </w:style>
  <w:style w:type="character" w:customStyle="1" w:styleId="TextkrperZchn">
    <w:name w:val="Textkörper Zchn"/>
    <w:link w:val="Textkrper"/>
    <w:uiPriority w:val="99"/>
    <w:rsid w:val="001C5F1A"/>
    <w:rPr>
      <w:rFonts w:ascii="Arial" w:hAnsi="Arial"/>
      <w:snapToGrid w:val="0"/>
      <w:sz w:val="24"/>
      <w:lang w:val="de-DE" w:eastAsia="en-US" w:bidi="ar-SA"/>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rPr>
      <w:rFonts w:ascii="Times New Roman" w:hAnsi="Times New Roman" w:cs="Times New Roman"/>
      <w:snapToGrid w:val="0"/>
      <w:lang w:val="de-DE" w:bidi="ar-SA"/>
    </w:rPr>
  </w:style>
  <w:style w:type="character" w:customStyle="1" w:styleId="tw4winMark">
    <w:name w:val="tw4winMark"/>
    <w:uiPriority w:val="99"/>
    <w:semiHidden/>
    <w:rPr>
      <w:rFonts w:ascii="Courier New" w:hAnsi="Courier New"/>
      <w:vanish/>
      <w:color w:val="800080"/>
      <w:sz w:val="24"/>
      <w:vertAlign w:val="subscript"/>
    </w:rPr>
  </w:style>
  <w:style w:type="character" w:customStyle="1" w:styleId="tw4winError">
    <w:name w:val="tw4winError"/>
    <w:uiPriority w:val="99"/>
    <w:semiHidden/>
    <w:rPr>
      <w:rFonts w:ascii="Courier New" w:hAnsi="Courier New"/>
      <w:color w:val="00FF00"/>
      <w:sz w:val="40"/>
    </w:rPr>
  </w:style>
  <w:style w:type="character" w:customStyle="1" w:styleId="tw4winTerm">
    <w:name w:val="tw4winTerm"/>
    <w:uiPriority w:val="99"/>
    <w:semiHidden/>
    <w:rPr>
      <w:color w:val="0000FF"/>
    </w:rPr>
  </w:style>
  <w:style w:type="character" w:customStyle="1" w:styleId="tw4winPopup">
    <w:name w:val="tw4winPopup"/>
    <w:uiPriority w:val="99"/>
    <w:semiHidden/>
    <w:rPr>
      <w:rFonts w:ascii="Courier New" w:hAnsi="Courier New"/>
      <w:noProof/>
      <w:color w:val="008000"/>
    </w:rPr>
  </w:style>
  <w:style w:type="character" w:customStyle="1" w:styleId="tw4winJump">
    <w:name w:val="tw4winJump"/>
    <w:uiPriority w:val="99"/>
    <w:semiHidden/>
    <w:rPr>
      <w:rFonts w:ascii="Courier New" w:hAnsi="Courier New"/>
      <w:noProof/>
      <w:color w:val="008080"/>
    </w:rPr>
  </w:style>
  <w:style w:type="character" w:customStyle="1" w:styleId="tw4winExternal">
    <w:name w:val="tw4winExternal"/>
    <w:uiPriority w:val="99"/>
    <w:semiHidden/>
    <w:rPr>
      <w:rFonts w:ascii="Courier New" w:hAnsi="Courier New"/>
      <w:noProof/>
      <w:color w:val="808080"/>
    </w:rPr>
  </w:style>
  <w:style w:type="character" w:customStyle="1" w:styleId="tw4winInternal">
    <w:name w:val="tw4winInternal"/>
    <w:uiPriority w:val="99"/>
    <w:semiHidden/>
    <w:rPr>
      <w:rFonts w:ascii="Courier New" w:hAnsi="Courier New"/>
      <w:noProof/>
      <w:color w:val="FF0000"/>
    </w:rPr>
  </w:style>
  <w:style w:type="character" w:customStyle="1" w:styleId="DONOTTRANSLATE">
    <w:name w:val="DO_NOT_TRANSLATE"/>
    <w:uiPriority w:val="99"/>
    <w:semiHidden/>
    <w:rPr>
      <w:rFonts w:ascii="Courier New" w:hAnsi="Courier New"/>
      <w:noProof/>
      <w:color w:val="800000"/>
    </w:rPr>
  </w:style>
  <w:style w:type="paragraph" w:styleId="Fuzeile">
    <w:name w:val="footer"/>
    <w:basedOn w:val="Standard"/>
    <w:rsid w:val="00A561B8"/>
    <w:pPr>
      <w:tabs>
        <w:tab w:val="center" w:pos="4536"/>
        <w:tab w:val="right" w:pos="9072"/>
      </w:tabs>
    </w:pPr>
  </w:style>
  <w:style w:type="paragraph" w:styleId="Sprechblasentext">
    <w:name w:val="Balloon Text"/>
    <w:basedOn w:val="Standard"/>
    <w:semiHidden/>
    <w:rsid w:val="00A561B8"/>
    <w:rPr>
      <w:rFonts w:ascii="Tahoma" w:hAnsi="Tahoma" w:cs="Tahoma"/>
      <w:sz w:val="16"/>
      <w:szCs w:val="16"/>
    </w:rPr>
  </w:style>
  <w:style w:type="character" w:styleId="Seitenzahl">
    <w:name w:val="page number"/>
    <w:basedOn w:val="Absatz-Standardschriftart"/>
    <w:rsid w:val="000C793C"/>
  </w:style>
  <w:style w:type="paragraph" w:customStyle="1" w:styleId="A1Vertragstitel">
    <w:name w:val="A1 Vertragstitel"/>
    <w:basedOn w:val="Standard"/>
    <w:autoRedefine/>
    <w:rsid w:val="009605E2"/>
    <w:pPr>
      <w:jc w:val="center"/>
    </w:pPr>
    <w:rPr>
      <w:rFonts w:ascii="Arial" w:hAnsi="Arial"/>
      <w:b/>
      <w:bCs/>
      <w:sz w:val="32"/>
    </w:rPr>
  </w:style>
  <w:style w:type="paragraph" w:customStyle="1" w:styleId="Vertragstitel">
    <w:name w:val="Vertragstitel"/>
    <w:basedOn w:val="Standard"/>
    <w:rsid w:val="009D31A9"/>
    <w:pPr>
      <w:jc w:val="center"/>
    </w:pPr>
    <w:rPr>
      <w:rFonts w:ascii="Arial" w:hAnsi="Arial"/>
      <w:b/>
      <w:sz w:val="32"/>
    </w:rPr>
  </w:style>
  <w:style w:type="paragraph" w:customStyle="1" w:styleId="FormatvorlageVertragstitelRot">
    <w:name w:val="Formatvorlage Vertragstitel + Rot"/>
    <w:basedOn w:val="Vertragstitel"/>
    <w:rsid w:val="00F76402"/>
    <w:rPr>
      <w:bCs/>
      <w:color w:val="FF0000"/>
      <w:sz w:val="24"/>
    </w:rPr>
  </w:style>
  <w:style w:type="paragraph" w:styleId="Verzeichnis1">
    <w:name w:val="toc 1"/>
    <w:basedOn w:val="Standard"/>
    <w:next w:val="Standard"/>
    <w:autoRedefine/>
    <w:uiPriority w:val="39"/>
    <w:rsid w:val="00F776AA"/>
    <w:pPr>
      <w:tabs>
        <w:tab w:val="left" w:pos="480"/>
        <w:tab w:val="right" w:leader="dot" w:pos="9060"/>
      </w:tabs>
      <w:spacing w:line="360" w:lineRule="auto"/>
    </w:pPr>
  </w:style>
  <w:style w:type="character" w:styleId="Hyperlink">
    <w:name w:val="Hyperlink"/>
    <w:uiPriority w:val="99"/>
    <w:rsid w:val="00F776AA"/>
    <w:rPr>
      <w:rFonts w:ascii="Arial" w:hAnsi="Arial"/>
      <w:color w:val="0000FF"/>
      <w:sz w:val="24"/>
      <w:u w:val="single"/>
    </w:rPr>
  </w:style>
  <w:style w:type="paragraph" w:customStyle="1" w:styleId="Verzeichnis10">
    <w:name w:val="Verzeichnis_1"/>
    <w:basedOn w:val="Verzeichnis1"/>
    <w:rsid w:val="00833F46"/>
    <w:pPr>
      <w:tabs>
        <w:tab w:val="clear" w:pos="480"/>
        <w:tab w:val="clear" w:pos="9060"/>
        <w:tab w:val="left" w:pos="567"/>
        <w:tab w:val="right" w:pos="9072"/>
      </w:tabs>
    </w:pPr>
    <w:rPr>
      <w:rFonts w:ascii="Arial" w:hAnsi="Arial" w:cs="Arial"/>
      <w:sz w:val="24"/>
      <w:szCs w:val="24"/>
      <w:lang w:bidi="hi-IN"/>
    </w:rPr>
  </w:style>
  <w:style w:type="paragraph" w:customStyle="1" w:styleId="BodyText21">
    <w:name w:val="Body Text 21"/>
    <w:basedOn w:val="Standard"/>
    <w:rsid w:val="00FD01D8"/>
    <w:pPr>
      <w:tabs>
        <w:tab w:val="left" w:pos="709"/>
      </w:tabs>
      <w:spacing w:line="360" w:lineRule="auto"/>
      <w:ind w:left="709" w:hanging="709"/>
    </w:pPr>
    <w:rPr>
      <w:rFonts w:ascii="Arial" w:hAnsi="Arial"/>
      <w:i/>
      <w:snapToGrid/>
      <w:sz w:val="24"/>
      <w:lang w:eastAsia="de-DE"/>
    </w:rPr>
  </w:style>
  <w:style w:type="character" w:styleId="Kommentarzeichen">
    <w:name w:val="annotation reference"/>
    <w:semiHidden/>
    <w:rsid w:val="00FD01D8"/>
    <w:rPr>
      <w:sz w:val="16"/>
      <w:szCs w:val="16"/>
    </w:rPr>
  </w:style>
  <w:style w:type="paragraph" w:styleId="Kommentartext">
    <w:name w:val="annotation text"/>
    <w:basedOn w:val="Standard"/>
    <w:link w:val="KommentartextZchn"/>
    <w:semiHidden/>
    <w:rsid w:val="00FD01D8"/>
    <w:rPr>
      <w:snapToGrid/>
      <w:lang w:eastAsia="de-DE"/>
    </w:rPr>
  </w:style>
  <w:style w:type="paragraph" w:styleId="Kommentarthema">
    <w:name w:val="annotation subject"/>
    <w:basedOn w:val="Kommentartext"/>
    <w:next w:val="Kommentartext"/>
    <w:link w:val="KommentarthemaZchn"/>
    <w:rsid w:val="00980523"/>
    <w:rPr>
      <w:b/>
      <w:bCs/>
      <w:snapToGrid w:val="0"/>
      <w:lang w:eastAsia="en-US"/>
    </w:rPr>
  </w:style>
  <w:style w:type="character" w:customStyle="1" w:styleId="KommentartextZchn">
    <w:name w:val="Kommentartext Zchn"/>
    <w:link w:val="Kommentartext"/>
    <w:semiHidden/>
    <w:rsid w:val="00980523"/>
    <w:rPr>
      <w:lang w:eastAsia="de-DE"/>
    </w:rPr>
  </w:style>
  <w:style w:type="character" w:customStyle="1" w:styleId="KommentarthemaZchn">
    <w:name w:val="Kommentarthema Zchn"/>
    <w:link w:val="Kommentarthema"/>
    <w:rsid w:val="00980523"/>
    <w:rPr>
      <w:b/>
      <w:bCs/>
      <w:snapToGrid w:val="0"/>
      <w:lang w:eastAsia="en-US"/>
    </w:rPr>
  </w:style>
  <w:style w:type="paragraph" w:styleId="berarbeitung">
    <w:name w:val="Revision"/>
    <w:hidden/>
    <w:uiPriority w:val="99"/>
    <w:semiHidden/>
    <w:rsid w:val="008F6D9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eiss.com/medite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eiss.com/medite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A83ECAAD68DF843819DFA7A2E002DAA" ma:contentTypeVersion="0" ma:contentTypeDescription="Ein neues Dokument erstellen." ma:contentTypeScope="" ma:versionID="ea93acd32248222f1125e3cbd0040cb4">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69C01-4947-4734-98BD-37C6DCC8A953}">
  <ds:schemaRef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1006ddce-0363-45f6-b5ee-09fe6362e20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214ACC7-73F9-4491-8812-00E093EF7678}">
  <ds:schemaRefs>
    <ds:schemaRef ds:uri="http://schemas.microsoft.com/sharepoint/v3/contenttype/forms"/>
  </ds:schemaRefs>
</ds:datastoreItem>
</file>

<file path=customXml/itemProps3.xml><?xml version="1.0" encoding="utf-8"?>
<ds:datastoreItem xmlns:ds="http://schemas.openxmlformats.org/officeDocument/2006/customXml" ds:itemID="{7F2AE002-5229-466F-A044-C69DCE05BDBF}"/>
</file>

<file path=customXml/itemProps4.xml><?xml version="1.0" encoding="utf-8"?>
<ds:datastoreItem xmlns:ds="http://schemas.openxmlformats.org/officeDocument/2006/customXml" ds:itemID="{685BC668-357E-4C02-9599-4E63D760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6488</Words>
  <Characters>47890</Characters>
  <Application>Microsoft Office Word</Application>
  <DocSecurity>0</DocSecurity>
  <Lines>399</Lines>
  <Paragraphs>108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O-08302</vt:lpstr>
      <vt:lpstr>O-08302</vt:lpstr>
    </vt:vector>
  </TitlesOfParts>
  <Company>intellitext SprachenService</Company>
  <LinksUpToDate>false</LinksUpToDate>
  <CharactersWithSpaces>54270</CharactersWithSpaces>
  <SharedDoc>false</SharedDoc>
  <HLinks>
    <vt:vector size="150" baseType="variant">
      <vt:variant>
        <vt:i4>5963841</vt:i4>
      </vt:variant>
      <vt:variant>
        <vt:i4>177</vt:i4>
      </vt:variant>
      <vt:variant>
        <vt:i4>0</vt:i4>
      </vt:variant>
      <vt:variant>
        <vt:i4>5</vt:i4>
      </vt:variant>
      <vt:variant>
        <vt:lpwstr>http://www.zeiss.com/meditec</vt:lpwstr>
      </vt:variant>
      <vt:variant>
        <vt:lpwstr/>
      </vt:variant>
      <vt:variant>
        <vt:i4>5963841</vt:i4>
      </vt:variant>
      <vt:variant>
        <vt:i4>153</vt:i4>
      </vt:variant>
      <vt:variant>
        <vt:i4>0</vt:i4>
      </vt:variant>
      <vt:variant>
        <vt:i4>5</vt:i4>
      </vt:variant>
      <vt:variant>
        <vt:lpwstr>http://www.zeiss.com/meditec</vt:lpwstr>
      </vt:variant>
      <vt:variant>
        <vt:lpwstr/>
      </vt:variant>
      <vt:variant>
        <vt:i4>1245235</vt:i4>
      </vt:variant>
      <vt:variant>
        <vt:i4>134</vt:i4>
      </vt:variant>
      <vt:variant>
        <vt:i4>0</vt:i4>
      </vt:variant>
      <vt:variant>
        <vt:i4>5</vt:i4>
      </vt:variant>
      <vt:variant>
        <vt:lpwstr/>
      </vt:variant>
      <vt:variant>
        <vt:lpwstr>_Toc464218282</vt:lpwstr>
      </vt:variant>
      <vt:variant>
        <vt:i4>1245235</vt:i4>
      </vt:variant>
      <vt:variant>
        <vt:i4>128</vt:i4>
      </vt:variant>
      <vt:variant>
        <vt:i4>0</vt:i4>
      </vt:variant>
      <vt:variant>
        <vt:i4>5</vt:i4>
      </vt:variant>
      <vt:variant>
        <vt:lpwstr/>
      </vt:variant>
      <vt:variant>
        <vt:lpwstr>_Toc464218281</vt:lpwstr>
      </vt:variant>
      <vt:variant>
        <vt:i4>1245235</vt:i4>
      </vt:variant>
      <vt:variant>
        <vt:i4>122</vt:i4>
      </vt:variant>
      <vt:variant>
        <vt:i4>0</vt:i4>
      </vt:variant>
      <vt:variant>
        <vt:i4>5</vt:i4>
      </vt:variant>
      <vt:variant>
        <vt:lpwstr/>
      </vt:variant>
      <vt:variant>
        <vt:lpwstr>_Toc464218280</vt:lpwstr>
      </vt:variant>
      <vt:variant>
        <vt:i4>1835059</vt:i4>
      </vt:variant>
      <vt:variant>
        <vt:i4>116</vt:i4>
      </vt:variant>
      <vt:variant>
        <vt:i4>0</vt:i4>
      </vt:variant>
      <vt:variant>
        <vt:i4>5</vt:i4>
      </vt:variant>
      <vt:variant>
        <vt:lpwstr/>
      </vt:variant>
      <vt:variant>
        <vt:lpwstr>_Toc464218279</vt:lpwstr>
      </vt:variant>
      <vt:variant>
        <vt:i4>1835059</vt:i4>
      </vt:variant>
      <vt:variant>
        <vt:i4>110</vt:i4>
      </vt:variant>
      <vt:variant>
        <vt:i4>0</vt:i4>
      </vt:variant>
      <vt:variant>
        <vt:i4>5</vt:i4>
      </vt:variant>
      <vt:variant>
        <vt:lpwstr/>
      </vt:variant>
      <vt:variant>
        <vt:lpwstr>_Toc464218278</vt:lpwstr>
      </vt:variant>
      <vt:variant>
        <vt:i4>1835059</vt:i4>
      </vt:variant>
      <vt:variant>
        <vt:i4>104</vt:i4>
      </vt:variant>
      <vt:variant>
        <vt:i4>0</vt:i4>
      </vt:variant>
      <vt:variant>
        <vt:i4>5</vt:i4>
      </vt:variant>
      <vt:variant>
        <vt:lpwstr/>
      </vt:variant>
      <vt:variant>
        <vt:lpwstr>_Toc464218277</vt:lpwstr>
      </vt:variant>
      <vt:variant>
        <vt:i4>1835059</vt:i4>
      </vt:variant>
      <vt:variant>
        <vt:i4>98</vt:i4>
      </vt:variant>
      <vt:variant>
        <vt:i4>0</vt:i4>
      </vt:variant>
      <vt:variant>
        <vt:i4>5</vt:i4>
      </vt:variant>
      <vt:variant>
        <vt:lpwstr/>
      </vt:variant>
      <vt:variant>
        <vt:lpwstr>_Toc464218276</vt:lpwstr>
      </vt:variant>
      <vt:variant>
        <vt:i4>1835059</vt:i4>
      </vt:variant>
      <vt:variant>
        <vt:i4>92</vt:i4>
      </vt:variant>
      <vt:variant>
        <vt:i4>0</vt:i4>
      </vt:variant>
      <vt:variant>
        <vt:i4>5</vt:i4>
      </vt:variant>
      <vt:variant>
        <vt:lpwstr/>
      </vt:variant>
      <vt:variant>
        <vt:lpwstr>_Toc464218275</vt:lpwstr>
      </vt:variant>
      <vt:variant>
        <vt:i4>1835059</vt:i4>
      </vt:variant>
      <vt:variant>
        <vt:i4>86</vt:i4>
      </vt:variant>
      <vt:variant>
        <vt:i4>0</vt:i4>
      </vt:variant>
      <vt:variant>
        <vt:i4>5</vt:i4>
      </vt:variant>
      <vt:variant>
        <vt:lpwstr/>
      </vt:variant>
      <vt:variant>
        <vt:lpwstr>_Toc464218274</vt:lpwstr>
      </vt:variant>
      <vt:variant>
        <vt:i4>1835059</vt:i4>
      </vt:variant>
      <vt:variant>
        <vt:i4>80</vt:i4>
      </vt:variant>
      <vt:variant>
        <vt:i4>0</vt:i4>
      </vt:variant>
      <vt:variant>
        <vt:i4>5</vt:i4>
      </vt:variant>
      <vt:variant>
        <vt:lpwstr/>
      </vt:variant>
      <vt:variant>
        <vt:lpwstr>_Toc464218273</vt:lpwstr>
      </vt:variant>
      <vt:variant>
        <vt:i4>1835059</vt:i4>
      </vt:variant>
      <vt:variant>
        <vt:i4>74</vt:i4>
      </vt:variant>
      <vt:variant>
        <vt:i4>0</vt:i4>
      </vt:variant>
      <vt:variant>
        <vt:i4>5</vt:i4>
      </vt:variant>
      <vt:variant>
        <vt:lpwstr/>
      </vt:variant>
      <vt:variant>
        <vt:lpwstr>_Toc464218272</vt:lpwstr>
      </vt:variant>
      <vt:variant>
        <vt:i4>1835059</vt:i4>
      </vt:variant>
      <vt:variant>
        <vt:i4>68</vt:i4>
      </vt:variant>
      <vt:variant>
        <vt:i4>0</vt:i4>
      </vt:variant>
      <vt:variant>
        <vt:i4>5</vt:i4>
      </vt:variant>
      <vt:variant>
        <vt:lpwstr/>
      </vt:variant>
      <vt:variant>
        <vt:lpwstr>_Toc464218271</vt:lpwstr>
      </vt:variant>
      <vt:variant>
        <vt:i4>1835059</vt:i4>
      </vt:variant>
      <vt:variant>
        <vt:i4>62</vt:i4>
      </vt:variant>
      <vt:variant>
        <vt:i4>0</vt:i4>
      </vt:variant>
      <vt:variant>
        <vt:i4>5</vt:i4>
      </vt:variant>
      <vt:variant>
        <vt:lpwstr/>
      </vt:variant>
      <vt:variant>
        <vt:lpwstr>_Toc464218270</vt:lpwstr>
      </vt:variant>
      <vt:variant>
        <vt:i4>1900595</vt:i4>
      </vt:variant>
      <vt:variant>
        <vt:i4>56</vt:i4>
      </vt:variant>
      <vt:variant>
        <vt:i4>0</vt:i4>
      </vt:variant>
      <vt:variant>
        <vt:i4>5</vt:i4>
      </vt:variant>
      <vt:variant>
        <vt:lpwstr/>
      </vt:variant>
      <vt:variant>
        <vt:lpwstr>_Toc464218269</vt:lpwstr>
      </vt:variant>
      <vt:variant>
        <vt:i4>1900595</vt:i4>
      </vt:variant>
      <vt:variant>
        <vt:i4>50</vt:i4>
      </vt:variant>
      <vt:variant>
        <vt:i4>0</vt:i4>
      </vt:variant>
      <vt:variant>
        <vt:i4>5</vt:i4>
      </vt:variant>
      <vt:variant>
        <vt:lpwstr/>
      </vt:variant>
      <vt:variant>
        <vt:lpwstr>_Toc464218268</vt:lpwstr>
      </vt:variant>
      <vt:variant>
        <vt:i4>1900595</vt:i4>
      </vt:variant>
      <vt:variant>
        <vt:i4>44</vt:i4>
      </vt:variant>
      <vt:variant>
        <vt:i4>0</vt:i4>
      </vt:variant>
      <vt:variant>
        <vt:i4>5</vt:i4>
      </vt:variant>
      <vt:variant>
        <vt:lpwstr/>
      </vt:variant>
      <vt:variant>
        <vt:lpwstr>_Toc464218267</vt:lpwstr>
      </vt:variant>
      <vt:variant>
        <vt:i4>1900595</vt:i4>
      </vt:variant>
      <vt:variant>
        <vt:i4>38</vt:i4>
      </vt:variant>
      <vt:variant>
        <vt:i4>0</vt:i4>
      </vt:variant>
      <vt:variant>
        <vt:i4>5</vt:i4>
      </vt:variant>
      <vt:variant>
        <vt:lpwstr/>
      </vt:variant>
      <vt:variant>
        <vt:lpwstr>_Toc464218266</vt:lpwstr>
      </vt:variant>
      <vt:variant>
        <vt:i4>1900595</vt:i4>
      </vt:variant>
      <vt:variant>
        <vt:i4>32</vt:i4>
      </vt:variant>
      <vt:variant>
        <vt:i4>0</vt:i4>
      </vt:variant>
      <vt:variant>
        <vt:i4>5</vt:i4>
      </vt:variant>
      <vt:variant>
        <vt:lpwstr/>
      </vt:variant>
      <vt:variant>
        <vt:lpwstr>_Toc464218265</vt:lpwstr>
      </vt:variant>
      <vt:variant>
        <vt:i4>1900595</vt:i4>
      </vt:variant>
      <vt:variant>
        <vt:i4>26</vt:i4>
      </vt:variant>
      <vt:variant>
        <vt:i4>0</vt:i4>
      </vt:variant>
      <vt:variant>
        <vt:i4>5</vt:i4>
      </vt:variant>
      <vt:variant>
        <vt:lpwstr/>
      </vt:variant>
      <vt:variant>
        <vt:lpwstr>_Toc464218264</vt:lpwstr>
      </vt:variant>
      <vt:variant>
        <vt:i4>1900595</vt:i4>
      </vt:variant>
      <vt:variant>
        <vt:i4>20</vt:i4>
      </vt:variant>
      <vt:variant>
        <vt:i4>0</vt:i4>
      </vt:variant>
      <vt:variant>
        <vt:i4>5</vt:i4>
      </vt:variant>
      <vt:variant>
        <vt:lpwstr/>
      </vt:variant>
      <vt:variant>
        <vt:lpwstr>_Toc464218263</vt:lpwstr>
      </vt:variant>
      <vt:variant>
        <vt:i4>1900595</vt:i4>
      </vt:variant>
      <vt:variant>
        <vt:i4>14</vt:i4>
      </vt:variant>
      <vt:variant>
        <vt:i4>0</vt:i4>
      </vt:variant>
      <vt:variant>
        <vt:i4>5</vt:i4>
      </vt:variant>
      <vt:variant>
        <vt:lpwstr/>
      </vt:variant>
      <vt:variant>
        <vt:lpwstr>_Toc464218262</vt:lpwstr>
      </vt:variant>
      <vt:variant>
        <vt:i4>1900595</vt:i4>
      </vt:variant>
      <vt:variant>
        <vt:i4>8</vt:i4>
      </vt:variant>
      <vt:variant>
        <vt:i4>0</vt:i4>
      </vt:variant>
      <vt:variant>
        <vt:i4>5</vt:i4>
      </vt:variant>
      <vt:variant>
        <vt:lpwstr/>
      </vt:variant>
      <vt:variant>
        <vt:lpwstr>_Toc464218261</vt:lpwstr>
      </vt:variant>
      <vt:variant>
        <vt:i4>1900595</vt:i4>
      </vt:variant>
      <vt:variant>
        <vt:i4>2</vt:i4>
      </vt:variant>
      <vt:variant>
        <vt:i4>0</vt:i4>
      </vt:variant>
      <vt:variant>
        <vt:i4>5</vt:i4>
      </vt:variant>
      <vt:variant>
        <vt:lpwstr/>
      </vt:variant>
      <vt:variant>
        <vt:lpwstr>_Toc464218260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O-08302</dc:title>
  <dc:subject/>
  <dc:creator>intellitext</dc:creator>
  <cp:keywords/>
  <cp:lastModifiedBy>Bruell, Bjoern</cp:lastModifiedBy>
  <cp:revision>14</cp:revision>
  <cp:lastPrinted>2014-07-31T09:46:00Z</cp:lastPrinted>
  <dcterms:created xsi:type="dcterms:W3CDTF">2016-11-11T13:50:00Z</dcterms:created>
  <dcterms:modified xsi:type="dcterms:W3CDTF">2017-11-09T13:33:00Z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0x010100FA83ECAAD68DF843819DFA7A2E002DAA</vt:lpwstr>
  </property>
</Properties>
</file>